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91" w:rsidRPr="00020525" w:rsidRDefault="00D03F91" w:rsidP="008B5112">
      <w:pPr>
        <w:pStyle w:val="NoSpacing"/>
      </w:pPr>
    </w:p>
    <w:p w:rsidR="00D03F91" w:rsidRPr="00020525" w:rsidRDefault="00D03F91" w:rsidP="000B50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jc w:val="center"/>
        <w:rPr>
          <w:rFonts w:ascii="Times New Roman" w:hAnsi="Times New Roman"/>
          <w:sz w:val="24"/>
          <w:szCs w:val="24"/>
        </w:rPr>
      </w:pPr>
      <w:r w:rsidRPr="00020525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 wp14:anchorId="2A046D34" wp14:editId="06DE3292">
            <wp:extent cx="876300" cy="9334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91" w:rsidRPr="00020525" w:rsidRDefault="00D03F91" w:rsidP="000B5007">
      <w:pPr>
        <w:pStyle w:val="Title"/>
        <w:spacing w:line="276" w:lineRule="auto"/>
        <w:outlineLvl w:val="0"/>
        <w:rPr>
          <w:iCs/>
        </w:rPr>
      </w:pPr>
      <w:r w:rsidRPr="00020525">
        <w:rPr>
          <w:iCs/>
        </w:rPr>
        <w:t>Republika e Kosovës</w:t>
      </w:r>
    </w:p>
    <w:p w:rsidR="00D03F91" w:rsidRPr="00020525" w:rsidRDefault="00D03F91" w:rsidP="000B5007">
      <w:pPr>
        <w:pStyle w:val="Title"/>
        <w:spacing w:line="276" w:lineRule="auto"/>
        <w:outlineLvl w:val="0"/>
        <w:rPr>
          <w:iCs/>
        </w:rPr>
      </w:pPr>
      <w:r w:rsidRPr="00020525">
        <w:rPr>
          <w:iCs/>
        </w:rPr>
        <w:t xml:space="preserve">Republika Kosova - </w:t>
      </w:r>
      <w:proofErr w:type="spellStart"/>
      <w:r w:rsidRPr="00020525">
        <w:rPr>
          <w:iCs/>
        </w:rPr>
        <w:t>Republic</w:t>
      </w:r>
      <w:proofErr w:type="spellEnd"/>
      <w:r w:rsidRPr="00020525">
        <w:rPr>
          <w:iCs/>
        </w:rPr>
        <w:t xml:space="preserve"> </w:t>
      </w:r>
      <w:proofErr w:type="spellStart"/>
      <w:r w:rsidRPr="00020525">
        <w:rPr>
          <w:iCs/>
        </w:rPr>
        <w:t>of</w:t>
      </w:r>
      <w:proofErr w:type="spellEnd"/>
      <w:r w:rsidRPr="00020525">
        <w:rPr>
          <w:iCs/>
        </w:rPr>
        <w:t xml:space="preserve"> </w:t>
      </w:r>
      <w:proofErr w:type="spellStart"/>
      <w:r w:rsidRPr="00020525">
        <w:rPr>
          <w:iCs/>
        </w:rPr>
        <w:t>Kosovo</w:t>
      </w:r>
      <w:proofErr w:type="spellEnd"/>
    </w:p>
    <w:p w:rsidR="00D03F91" w:rsidRPr="00020525" w:rsidRDefault="00D03F91" w:rsidP="000B5007">
      <w:pPr>
        <w:pStyle w:val="Title"/>
        <w:spacing w:line="276" w:lineRule="auto"/>
        <w:outlineLvl w:val="0"/>
        <w:rPr>
          <w:i/>
          <w:iCs/>
        </w:rPr>
      </w:pPr>
      <w:r w:rsidRPr="00020525">
        <w:rPr>
          <w:i/>
          <w:iCs/>
        </w:rPr>
        <w:t xml:space="preserve">Qeveria - </w:t>
      </w:r>
      <w:proofErr w:type="spellStart"/>
      <w:r w:rsidRPr="00020525">
        <w:rPr>
          <w:i/>
          <w:iCs/>
        </w:rPr>
        <w:t>Vlada</w:t>
      </w:r>
      <w:proofErr w:type="spellEnd"/>
      <w:r w:rsidRPr="00020525">
        <w:rPr>
          <w:i/>
          <w:iCs/>
        </w:rPr>
        <w:t xml:space="preserve"> - </w:t>
      </w:r>
      <w:proofErr w:type="spellStart"/>
      <w:r w:rsidRPr="00020525">
        <w:rPr>
          <w:i/>
          <w:iCs/>
        </w:rPr>
        <w:t>Government</w:t>
      </w:r>
      <w:proofErr w:type="spellEnd"/>
    </w:p>
    <w:p w:rsidR="00D03F91" w:rsidRPr="00020525" w:rsidRDefault="00D03F91" w:rsidP="000B50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3F91" w:rsidRPr="00020525" w:rsidRDefault="00D03F91" w:rsidP="000B50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3F91" w:rsidRPr="00020525" w:rsidRDefault="00D03F91" w:rsidP="000B500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0525">
        <w:rPr>
          <w:rFonts w:ascii="Times New Roman" w:hAnsi="Times New Roman"/>
          <w:b/>
          <w:sz w:val="24"/>
          <w:szCs w:val="24"/>
        </w:rPr>
        <w:t>MINISTRIA E DREJTËSISË</w:t>
      </w:r>
    </w:p>
    <w:p w:rsidR="00D03F91" w:rsidRPr="00020525" w:rsidRDefault="00D03F91" w:rsidP="000B500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20525">
        <w:rPr>
          <w:rFonts w:ascii="Times New Roman" w:hAnsi="Times New Roman"/>
          <w:b/>
          <w:bCs/>
          <w:sz w:val="24"/>
          <w:szCs w:val="24"/>
        </w:rPr>
        <w:t>MINISTARSTVO PRAVDE - MINISTRY OF JUSTICE</w:t>
      </w:r>
    </w:p>
    <w:p w:rsidR="00D03F91" w:rsidRPr="00020525" w:rsidRDefault="00D03F91" w:rsidP="000B50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0525">
        <w:rPr>
          <w:rFonts w:ascii="Times New Roman" w:hAnsi="Times New Roman"/>
          <w:b/>
          <w:sz w:val="24"/>
          <w:szCs w:val="24"/>
        </w:rPr>
        <w:t xml:space="preserve">DOKUMENT KONSULTIMI </w:t>
      </w:r>
    </w:p>
    <w:p w:rsidR="00D03F91" w:rsidRPr="004E510B" w:rsidRDefault="00D03F91" w:rsidP="000B5007">
      <w:pPr>
        <w:spacing w:after="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020525">
        <w:rPr>
          <w:rFonts w:ascii="Times New Roman" w:hAnsi="Times New Roman"/>
          <w:b/>
          <w:sz w:val="24"/>
          <w:szCs w:val="24"/>
        </w:rPr>
        <w:t xml:space="preserve">PËR </w:t>
      </w:r>
      <w:r w:rsidR="00E642AA">
        <w:rPr>
          <w:rFonts w:ascii="Times New Roman" w:hAnsi="Times New Roman"/>
          <w:b/>
          <w:sz w:val="24"/>
          <w:szCs w:val="24"/>
        </w:rPr>
        <w:t>PROJEKT</w:t>
      </w:r>
      <w:r w:rsidR="00430EE4">
        <w:rPr>
          <w:rFonts w:ascii="Times New Roman" w:eastAsiaTheme="minorHAnsi" w:hAnsi="Times New Roman"/>
          <w:b/>
          <w:color w:val="000000"/>
          <w:sz w:val="24"/>
          <w:szCs w:val="24"/>
        </w:rPr>
        <w:t>LIGJIN</w:t>
      </w:r>
      <w:r w:rsidRPr="0002052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430EE4" w:rsidRPr="004E510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PËR BASHKËPUNIM JURIDIK NDËRKOMBËTAR NË </w:t>
      </w:r>
      <w:r w:rsidR="00430EE4" w:rsidRPr="004E510B">
        <w:rPr>
          <w:rFonts w:ascii="Times New Roman" w:hAnsi="Times New Roman"/>
          <w:b/>
          <w:bCs/>
          <w:sz w:val="24"/>
          <w:szCs w:val="24"/>
        </w:rPr>
        <w:t>Ç</w:t>
      </w:r>
      <w:r w:rsidR="00430EE4" w:rsidRPr="004E510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ËSHTJET </w:t>
      </w:r>
      <w:r w:rsidR="00E642AA">
        <w:rPr>
          <w:rFonts w:ascii="Times New Roman" w:eastAsiaTheme="minorHAnsi" w:hAnsi="Times New Roman"/>
          <w:b/>
          <w:color w:val="000000"/>
          <w:sz w:val="24"/>
          <w:szCs w:val="24"/>
        </w:rPr>
        <w:t>CIVILE</w:t>
      </w:r>
    </w:p>
    <w:p w:rsidR="00D03F91" w:rsidRPr="004E510B" w:rsidRDefault="00D03F91" w:rsidP="000B5007">
      <w:pPr>
        <w:pStyle w:val="ListParagraph"/>
        <w:spacing w:line="276" w:lineRule="auto"/>
        <w:ind w:left="0"/>
        <w:jc w:val="center"/>
        <w:outlineLvl w:val="0"/>
        <w:rPr>
          <w:rFonts w:ascii="Times New Roman" w:hAnsi="Times New Roman"/>
          <w:sz w:val="24"/>
          <w:szCs w:val="24"/>
          <w:lang w:val="sq-AL"/>
        </w:rPr>
      </w:pPr>
    </w:p>
    <w:p w:rsidR="00D03F91" w:rsidRPr="004E510B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892873" w:rsidRPr="00020525" w:rsidRDefault="00892873" w:rsidP="0089287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Nëntor</w:t>
      </w:r>
      <w:r w:rsidRPr="00020525">
        <w:rPr>
          <w:rFonts w:ascii="Times New Roman" w:hAnsi="Times New Roman"/>
          <w:b/>
          <w:sz w:val="24"/>
          <w:szCs w:val="24"/>
        </w:rPr>
        <w:t xml:space="preserve"> 2019</w:t>
      </w: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E2642D" w:rsidRPr="00020525" w:rsidRDefault="00E2642D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892873" w:rsidRDefault="00892873" w:rsidP="00892873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92873" w:rsidRDefault="00892873" w:rsidP="00892873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92873" w:rsidRDefault="00892873" w:rsidP="00892873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D03F91" w:rsidRPr="00020525" w:rsidRDefault="00D03F91" w:rsidP="000B50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F91" w:rsidRPr="00FA660D" w:rsidRDefault="00D03F91" w:rsidP="000B5007">
      <w:pPr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FA660D">
        <w:rPr>
          <w:rFonts w:ascii="Times New Roman" w:hAnsi="Times New Roman"/>
          <w:b/>
          <w:i/>
          <w:sz w:val="24"/>
          <w:szCs w:val="24"/>
          <w:u w:val="single"/>
        </w:rPr>
        <w:t xml:space="preserve">Përmbledhje e shkurtër rreth </w:t>
      </w:r>
      <w:r w:rsidR="00E642AA" w:rsidRPr="00FA660D">
        <w:rPr>
          <w:rFonts w:ascii="Times New Roman" w:eastAsiaTheme="minorHAnsi" w:hAnsi="Times New Roman"/>
          <w:b/>
          <w:i/>
          <w:color w:val="000000"/>
          <w:sz w:val="24"/>
          <w:szCs w:val="24"/>
          <w:u w:val="single"/>
        </w:rPr>
        <w:t xml:space="preserve">Projektligjit për Bashkëpunim Juridik Ndërkombëtar në </w:t>
      </w:r>
      <w:r w:rsidR="00C30A7A" w:rsidRPr="00FA660D">
        <w:rPr>
          <w:rFonts w:ascii="Times New Roman" w:eastAsiaTheme="minorHAnsi" w:hAnsi="Times New Roman"/>
          <w:b/>
          <w:i/>
          <w:color w:val="000000"/>
          <w:sz w:val="24"/>
          <w:szCs w:val="24"/>
          <w:u w:val="single"/>
        </w:rPr>
        <w:t>Ç</w:t>
      </w:r>
      <w:r w:rsidR="00E642AA" w:rsidRPr="00FA660D">
        <w:rPr>
          <w:rFonts w:ascii="Times New Roman" w:eastAsiaTheme="minorHAnsi" w:hAnsi="Times New Roman"/>
          <w:b/>
          <w:i/>
          <w:color w:val="000000"/>
          <w:sz w:val="24"/>
          <w:szCs w:val="24"/>
          <w:u w:val="single"/>
        </w:rPr>
        <w:t xml:space="preserve">ështjet </w:t>
      </w:r>
      <w:r w:rsidR="00C30A7A" w:rsidRPr="00FA660D">
        <w:rPr>
          <w:rFonts w:ascii="Times New Roman" w:eastAsiaTheme="minorHAnsi" w:hAnsi="Times New Roman"/>
          <w:b/>
          <w:i/>
          <w:color w:val="000000"/>
          <w:sz w:val="24"/>
          <w:szCs w:val="24"/>
          <w:u w:val="single"/>
        </w:rPr>
        <w:t>C</w:t>
      </w:r>
      <w:r w:rsidR="00E642AA" w:rsidRPr="00FA660D">
        <w:rPr>
          <w:rFonts w:ascii="Times New Roman" w:eastAsiaTheme="minorHAnsi" w:hAnsi="Times New Roman"/>
          <w:b/>
          <w:i/>
          <w:color w:val="000000"/>
          <w:sz w:val="24"/>
          <w:szCs w:val="24"/>
          <w:u w:val="single"/>
        </w:rPr>
        <w:t xml:space="preserve">ivile </w:t>
      </w:r>
      <w:r w:rsidR="00A41DDF" w:rsidRPr="00FA660D">
        <w:rPr>
          <w:rFonts w:ascii="Times New Roman" w:hAnsi="Times New Roman"/>
          <w:b/>
          <w:i/>
          <w:sz w:val="24"/>
          <w:szCs w:val="24"/>
          <w:u w:val="single"/>
        </w:rPr>
        <w:t>në Republikën e Kosovës</w:t>
      </w:r>
    </w:p>
    <w:p w:rsidR="00FA660D" w:rsidRDefault="00FA660D" w:rsidP="004E51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3F91" w:rsidRPr="00666E24" w:rsidRDefault="00D03F91" w:rsidP="004E5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525">
        <w:rPr>
          <w:rFonts w:ascii="Times New Roman" w:hAnsi="Times New Roman"/>
          <w:b/>
          <w:sz w:val="24"/>
          <w:szCs w:val="24"/>
        </w:rPr>
        <w:t xml:space="preserve">Problemet kryesore të cilat i adreson </w:t>
      </w:r>
      <w:r w:rsidR="00E642AA">
        <w:rPr>
          <w:rFonts w:ascii="Times New Roman" w:hAnsi="Times New Roman"/>
          <w:b/>
          <w:sz w:val="24"/>
          <w:szCs w:val="24"/>
        </w:rPr>
        <w:t>P</w:t>
      </w:r>
      <w:r w:rsidR="00B257D9">
        <w:rPr>
          <w:rFonts w:ascii="Times New Roman" w:hAnsi="Times New Roman"/>
          <w:b/>
          <w:sz w:val="24"/>
          <w:szCs w:val="24"/>
        </w:rPr>
        <w:t>rojektligji</w:t>
      </w:r>
      <w:r w:rsidR="00E642AA" w:rsidRPr="00E642AA">
        <w:rPr>
          <w:rFonts w:ascii="Times New Roman" w:hAnsi="Times New Roman"/>
          <w:b/>
          <w:sz w:val="24"/>
          <w:szCs w:val="24"/>
        </w:rPr>
        <w:t xml:space="preserve"> për </w:t>
      </w:r>
      <w:r w:rsidR="00E642AA">
        <w:rPr>
          <w:rFonts w:ascii="Times New Roman" w:hAnsi="Times New Roman"/>
          <w:b/>
          <w:sz w:val="24"/>
          <w:szCs w:val="24"/>
        </w:rPr>
        <w:t>B</w:t>
      </w:r>
      <w:r w:rsidR="00B257D9">
        <w:rPr>
          <w:rFonts w:ascii="Times New Roman" w:hAnsi="Times New Roman"/>
          <w:b/>
          <w:sz w:val="24"/>
          <w:szCs w:val="24"/>
        </w:rPr>
        <w:t>ashkëpunim J</w:t>
      </w:r>
      <w:r w:rsidR="00E642AA" w:rsidRPr="00E642AA">
        <w:rPr>
          <w:rFonts w:ascii="Times New Roman" w:hAnsi="Times New Roman"/>
          <w:b/>
          <w:sz w:val="24"/>
          <w:szCs w:val="24"/>
        </w:rPr>
        <w:t xml:space="preserve">uridik </w:t>
      </w:r>
      <w:r w:rsidR="00B257D9">
        <w:rPr>
          <w:rFonts w:ascii="Times New Roman" w:hAnsi="Times New Roman"/>
          <w:b/>
          <w:sz w:val="24"/>
          <w:szCs w:val="24"/>
        </w:rPr>
        <w:t>N</w:t>
      </w:r>
      <w:r w:rsidR="00E642AA" w:rsidRPr="00E642AA">
        <w:rPr>
          <w:rFonts w:ascii="Times New Roman" w:hAnsi="Times New Roman"/>
          <w:b/>
          <w:sz w:val="24"/>
          <w:szCs w:val="24"/>
        </w:rPr>
        <w:t xml:space="preserve">dërkombëtar në </w:t>
      </w:r>
      <w:r w:rsidR="00C30A7A">
        <w:rPr>
          <w:rFonts w:ascii="Times New Roman" w:hAnsi="Times New Roman"/>
          <w:b/>
          <w:sz w:val="24"/>
          <w:szCs w:val="24"/>
        </w:rPr>
        <w:t>Ç</w:t>
      </w:r>
      <w:r w:rsidR="00E642AA" w:rsidRPr="00E642AA">
        <w:rPr>
          <w:rFonts w:ascii="Times New Roman" w:hAnsi="Times New Roman"/>
          <w:b/>
          <w:sz w:val="24"/>
          <w:szCs w:val="24"/>
        </w:rPr>
        <w:t xml:space="preserve">ështjet </w:t>
      </w:r>
      <w:r w:rsidR="00C30A7A">
        <w:rPr>
          <w:rFonts w:ascii="Times New Roman" w:hAnsi="Times New Roman"/>
          <w:b/>
          <w:sz w:val="24"/>
          <w:szCs w:val="24"/>
        </w:rPr>
        <w:t>C</w:t>
      </w:r>
      <w:r w:rsidR="00E642AA" w:rsidRPr="00E642AA">
        <w:rPr>
          <w:rFonts w:ascii="Times New Roman" w:hAnsi="Times New Roman"/>
          <w:b/>
          <w:sz w:val="24"/>
          <w:szCs w:val="24"/>
        </w:rPr>
        <w:t>ivile</w:t>
      </w:r>
    </w:p>
    <w:p w:rsidR="00A92378" w:rsidRDefault="00A92378" w:rsidP="00511DFE">
      <w:pPr>
        <w:jc w:val="both"/>
        <w:rPr>
          <w:rFonts w:ascii="Times New Roman" w:hAnsi="Times New Roman"/>
          <w:sz w:val="24"/>
          <w:szCs w:val="24"/>
        </w:rPr>
      </w:pPr>
    </w:p>
    <w:p w:rsidR="00A92378" w:rsidRPr="00FA660D" w:rsidRDefault="00A92378" w:rsidP="00A92378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FA660D">
        <w:rPr>
          <w:rFonts w:ascii="Times New Roman" w:hAnsi="Times New Roman"/>
          <w:sz w:val="24"/>
          <w:szCs w:val="24"/>
          <w:lang w:val="sq-AL"/>
        </w:rPr>
        <w:t xml:space="preserve">Projektligji për Bashkëpunim Juridik Ndërkombëtar në Çështjet Civile </w:t>
      </w:r>
      <w:r w:rsidR="00456D9B" w:rsidRPr="00FA660D">
        <w:rPr>
          <w:rFonts w:ascii="Times New Roman" w:eastAsia="Times New Roman" w:hAnsi="Times New Roman"/>
          <w:sz w:val="24"/>
          <w:szCs w:val="24"/>
          <w:lang w:val="sq-AL"/>
        </w:rPr>
        <w:t>rregullon bashkëpunimin juridik ndërkombëtar në çështje civile mes Republikës s</w:t>
      </w:r>
      <w:r w:rsidR="00FA660D">
        <w:rPr>
          <w:rFonts w:ascii="Times New Roman" w:eastAsia="Times New Roman" w:hAnsi="Times New Roman"/>
          <w:sz w:val="24"/>
          <w:szCs w:val="24"/>
          <w:lang w:val="sq-AL"/>
        </w:rPr>
        <w:t>ë Kosovës dhe shteteve të tjera,</w:t>
      </w:r>
      <w:r w:rsidR="00456D9B" w:rsidRPr="00FA660D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FA660D">
        <w:rPr>
          <w:rFonts w:ascii="Times New Roman" w:hAnsi="Times New Roman"/>
          <w:sz w:val="24"/>
          <w:szCs w:val="24"/>
          <w:lang w:val="sq-AL"/>
        </w:rPr>
        <w:t xml:space="preserve">adreson problemet e hasura në praktikë në rastet e shërbimit të dokumenteve, marrjes së dëshmive dhe formave të tjera të mbështetjes procedurale. Po ashtu, ky Projektligj </w:t>
      </w:r>
      <w:r w:rsidR="00FA660D">
        <w:rPr>
          <w:rFonts w:ascii="Times New Roman" w:hAnsi="Times New Roman"/>
          <w:sz w:val="24"/>
          <w:szCs w:val="24"/>
          <w:lang w:val="sq-AL"/>
        </w:rPr>
        <w:t xml:space="preserve">përveç tjerash </w:t>
      </w:r>
      <w:r w:rsidRPr="00FA660D">
        <w:rPr>
          <w:rFonts w:ascii="Times New Roman" w:hAnsi="Times New Roman"/>
          <w:sz w:val="24"/>
          <w:szCs w:val="24"/>
          <w:lang w:val="sq-AL"/>
        </w:rPr>
        <w:t xml:space="preserve">parasheh procedurat përkatëse për shërbim të dokumenteve, refuzimin për të pranuar një dokument të caktuar, datën e shërbimit, dokumentimin e shërbimit me certifikatë të shërbimit dhe kopje të dokumentit të shërbyer, shërbimin nga zyrtarë diplomatikë ose konsullorë, ekzekutimin e kërkesës për marrjen e provave, </w:t>
      </w:r>
      <w:proofErr w:type="spellStart"/>
      <w:r w:rsidRPr="00FA660D">
        <w:rPr>
          <w:rFonts w:ascii="Times New Roman" w:hAnsi="Times New Roman"/>
          <w:sz w:val="24"/>
          <w:szCs w:val="24"/>
          <w:lang w:val="sq-AL"/>
        </w:rPr>
        <w:t>përformancën</w:t>
      </w:r>
      <w:proofErr w:type="spellEnd"/>
      <w:r w:rsidRPr="00FA660D">
        <w:rPr>
          <w:rFonts w:ascii="Times New Roman" w:hAnsi="Times New Roman"/>
          <w:sz w:val="24"/>
          <w:szCs w:val="24"/>
          <w:lang w:val="sq-AL"/>
        </w:rPr>
        <w:t xml:space="preserve"> me praninë dhe pjesëmarrjen e palëve apo përfaqësuesve të gjykatës kërkuese, masat shtrënguese, refuzimin për ekzekutim të marrjes së provave, procedurën pas ekzekutimit dhe kërkesat tjera nga gjykatat e huaja.</w:t>
      </w:r>
    </w:p>
    <w:p w:rsidR="00456D9B" w:rsidRDefault="004F24BC" w:rsidP="00C6727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11DFE">
        <w:rPr>
          <w:rFonts w:ascii="Times New Roman" w:hAnsi="Times New Roman"/>
          <w:sz w:val="24"/>
          <w:szCs w:val="24"/>
        </w:rPr>
        <w:t xml:space="preserve">Qëllimi i </w:t>
      </w:r>
      <w:r w:rsidR="00323B78" w:rsidRPr="00323B78">
        <w:rPr>
          <w:rFonts w:ascii="Times New Roman" w:hAnsi="Times New Roman"/>
          <w:sz w:val="24"/>
          <w:szCs w:val="24"/>
        </w:rPr>
        <w:t xml:space="preserve">Projektligjit </w:t>
      </w:r>
      <w:r w:rsidRPr="00511DFE">
        <w:rPr>
          <w:rFonts w:ascii="Times New Roman" w:hAnsi="Times New Roman"/>
          <w:sz w:val="24"/>
          <w:szCs w:val="24"/>
        </w:rPr>
        <w:t xml:space="preserve">është </w:t>
      </w:r>
      <w:r w:rsidR="00511DFE" w:rsidRPr="00511DFE">
        <w:rPr>
          <w:rFonts w:ascii="Times New Roman" w:hAnsi="Times New Roman"/>
          <w:sz w:val="24"/>
          <w:szCs w:val="24"/>
        </w:rPr>
        <w:t xml:space="preserve">intensifikimi dhe </w:t>
      </w:r>
      <w:r w:rsidR="00EB29E3" w:rsidRPr="00511DFE">
        <w:rPr>
          <w:rFonts w:ascii="Times New Roman" w:hAnsi="Times New Roman"/>
          <w:sz w:val="24"/>
          <w:szCs w:val="24"/>
        </w:rPr>
        <w:t>përmirësimi i bashkëpunimit jur</w:t>
      </w:r>
      <w:r w:rsidR="00511DFE" w:rsidRPr="00511DFE">
        <w:rPr>
          <w:rFonts w:ascii="Times New Roman" w:hAnsi="Times New Roman"/>
          <w:sz w:val="24"/>
          <w:szCs w:val="24"/>
        </w:rPr>
        <w:t xml:space="preserve">idik në çështjet </w:t>
      </w:r>
      <w:r w:rsidR="00323B78">
        <w:rPr>
          <w:rFonts w:ascii="Times New Roman" w:hAnsi="Times New Roman"/>
          <w:sz w:val="24"/>
          <w:szCs w:val="24"/>
        </w:rPr>
        <w:t>civile</w:t>
      </w:r>
      <w:r w:rsidR="00511DFE" w:rsidRPr="00511DFE">
        <w:rPr>
          <w:rFonts w:ascii="Times New Roman" w:hAnsi="Times New Roman"/>
          <w:sz w:val="24"/>
          <w:szCs w:val="24"/>
        </w:rPr>
        <w:t xml:space="preserve">. </w:t>
      </w:r>
      <w:r w:rsidR="00C67278">
        <w:rPr>
          <w:rFonts w:ascii="Times New Roman" w:hAnsi="Times New Roman"/>
          <w:sz w:val="24"/>
          <w:szCs w:val="24"/>
        </w:rPr>
        <w:t>P</w:t>
      </w:r>
      <w:r w:rsidR="00C67278" w:rsidRPr="00C67278">
        <w:rPr>
          <w:rFonts w:ascii="Times New Roman" w:hAnsi="Times New Roman"/>
          <w:sz w:val="24"/>
          <w:szCs w:val="24"/>
        </w:rPr>
        <w:t>ë</w:t>
      </w:r>
      <w:r w:rsidR="00C67278">
        <w:rPr>
          <w:rFonts w:ascii="Times New Roman" w:hAnsi="Times New Roman"/>
          <w:sz w:val="24"/>
          <w:szCs w:val="24"/>
        </w:rPr>
        <w:t>rmes miratimit t</w:t>
      </w:r>
      <w:r w:rsidR="00C67278" w:rsidRPr="00C67278">
        <w:rPr>
          <w:rFonts w:ascii="Times New Roman" w:hAnsi="Times New Roman"/>
          <w:sz w:val="24"/>
          <w:szCs w:val="24"/>
        </w:rPr>
        <w:t>ë</w:t>
      </w:r>
      <w:r w:rsidR="00C67278">
        <w:rPr>
          <w:rFonts w:ascii="Times New Roman" w:hAnsi="Times New Roman"/>
          <w:sz w:val="24"/>
          <w:szCs w:val="24"/>
        </w:rPr>
        <w:t xml:space="preserve"> </w:t>
      </w:r>
      <w:r w:rsidR="00C67278" w:rsidRPr="00C67278">
        <w:rPr>
          <w:rFonts w:ascii="Times New Roman" w:hAnsi="Times New Roman"/>
          <w:sz w:val="24"/>
          <w:szCs w:val="24"/>
        </w:rPr>
        <w:t xml:space="preserve">këtij </w:t>
      </w:r>
      <w:r w:rsidR="00323B78">
        <w:rPr>
          <w:rFonts w:ascii="Times New Roman" w:hAnsi="Times New Roman"/>
          <w:sz w:val="24"/>
          <w:szCs w:val="24"/>
        </w:rPr>
        <w:t>Projektl</w:t>
      </w:r>
      <w:r w:rsidR="00C67278" w:rsidRPr="00C67278">
        <w:rPr>
          <w:rFonts w:ascii="Times New Roman" w:hAnsi="Times New Roman"/>
          <w:sz w:val="24"/>
          <w:szCs w:val="24"/>
        </w:rPr>
        <w:t>igji rrit</w:t>
      </w:r>
      <w:r w:rsidR="00C67278">
        <w:rPr>
          <w:rFonts w:ascii="Times New Roman" w:hAnsi="Times New Roman"/>
          <w:sz w:val="24"/>
          <w:szCs w:val="24"/>
        </w:rPr>
        <w:t>et</w:t>
      </w:r>
      <w:r w:rsidR="00C67278">
        <w:rPr>
          <w:rFonts w:ascii="Times New Roman" w:eastAsia="Times New Roman" w:hAnsi="Times New Roman"/>
          <w:sz w:val="24"/>
          <w:szCs w:val="24"/>
        </w:rPr>
        <w:t xml:space="preserve"> siguria</w:t>
      </w:r>
      <w:r w:rsidR="00C67278" w:rsidRPr="00C67278">
        <w:rPr>
          <w:rFonts w:ascii="Times New Roman" w:eastAsia="Times New Roman" w:hAnsi="Times New Roman"/>
          <w:sz w:val="24"/>
          <w:szCs w:val="24"/>
        </w:rPr>
        <w:t xml:space="preserve"> juridike për ata që preken nga ai, si dhe efikasiteti </w:t>
      </w:r>
      <w:r w:rsidR="00C67278">
        <w:rPr>
          <w:rFonts w:ascii="Times New Roman" w:eastAsia="Times New Roman" w:hAnsi="Times New Roman"/>
          <w:sz w:val="24"/>
          <w:szCs w:val="24"/>
        </w:rPr>
        <w:t>i</w:t>
      </w:r>
      <w:r w:rsidR="00C67278" w:rsidRPr="00C67278">
        <w:rPr>
          <w:rFonts w:ascii="Times New Roman" w:eastAsia="Times New Roman" w:hAnsi="Times New Roman"/>
          <w:sz w:val="24"/>
          <w:szCs w:val="24"/>
        </w:rPr>
        <w:t xml:space="preserve"> procedurës që </w:t>
      </w:r>
      <w:r w:rsidR="0024144B">
        <w:rPr>
          <w:rFonts w:ascii="Times New Roman" w:eastAsia="Times New Roman" w:hAnsi="Times New Roman"/>
          <w:sz w:val="24"/>
          <w:szCs w:val="24"/>
        </w:rPr>
        <w:t>zhvillohet</w:t>
      </w:r>
      <w:r w:rsidR="006153BD">
        <w:rPr>
          <w:rFonts w:ascii="Times New Roman" w:eastAsia="Times New Roman" w:hAnsi="Times New Roman"/>
          <w:sz w:val="24"/>
          <w:szCs w:val="24"/>
        </w:rPr>
        <w:t>,</w:t>
      </w:r>
      <w:r w:rsidR="00FA660D">
        <w:rPr>
          <w:rFonts w:ascii="Times New Roman" w:eastAsia="Times New Roman" w:hAnsi="Times New Roman"/>
          <w:sz w:val="24"/>
          <w:szCs w:val="24"/>
        </w:rPr>
        <w:t xml:space="preserve"> </w:t>
      </w:r>
      <w:r w:rsidR="00456D9B">
        <w:rPr>
          <w:rFonts w:ascii="Times New Roman" w:eastAsia="Times New Roman" w:hAnsi="Times New Roman"/>
          <w:sz w:val="24"/>
          <w:szCs w:val="24"/>
        </w:rPr>
        <w:t>do te përmirësohet qasja ne drejtësi dhe fuqizimi i sundimit te ligjit, cili do te jete ne pajtim me legjislacionin</w:t>
      </w:r>
      <w:r w:rsidR="00456D9B" w:rsidRPr="00456D9B">
        <w:rPr>
          <w:rFonts w:ascii="Times New Roman" w:eastAsia="Times New Roman" w:hAnsi="Times New Roman"/>
          <w:sz w:val="24"/>
          <w:szCs w:val="24"/>
        </w:rPr>
        <w:t xml:space="preserve">  e BE-së dhe praktikat më të mira ndërkombëtare</w:t>
      </w:r>
      <w:r w:rsidR="00456D9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95274" w:rsidRPr="00B877ED" w:rsidRDefault="00995274" w:rsidP="00651CEE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E510B" w:rsidRPr="00511DFE" w:rsidRDefault="00BB515A" w:rsidP="004E5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3A94" w:rsidRPr="00666E24" w:rsidRDefault="00D03F91" w:rsidP="00385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525">
        <w:rPr>
          <w:rFonts w:ascii="Times New Roman" w:hAnsi="Times New Roman"/>
          <w:b/>
          <w:sz w:val="24"/>
          <w:szCs w:val="24"/>
        </w:rPr>
        <w:t xml:space="preserve">Dokumentet  zyrtare që autorizojnë përgatitjen e </w:t>
      </w:r>
      <w:r w:rsidR="00B877ED" w:rsidRPr="00B877ED">
        <w:rPr>
          <w:rFonts w:ascii="Times New Roman" w:hAnsi="Times New Roman"/>
          <w:b/>
          <w:sz w:val="24"/>
          <w:szCs w:val="24"/>
        </w:rPr>
        <w:t>Projektligjit për Bashk</w:t>
      </w:r>
      <w:r w:rsidR="00CB60E3">
        <w:rPr>
          <w:rFonts w:ascii="Times New Roman" w:hAnsi="Times New Roman"/>
          <w:b/>
          <w:sz w:val="24"/>
          <w:szCs w:val="24"/>
        </w:rPr>
        <w:t>ëpunim Juridik Ndërkombëtar në Çështjet C</w:t>
      </w:r>
      <w:r w:rsidR="00B877ED" w:rsidRPr="00B877ED">
        <w:rPr>
          <w:rFonts w:ascii="Times New Roman" w:hAnsi="Times New Roman"/>
          <w:b/>
          <w:sz w:val="24"/>
          <w:szCs w:val="24"/>
        </w:rPr>
        <w:t>ivile në Republikën e Kosovës</w:t>
      </w:r>
    </w:p>
    <w:p w:rsidR="007D4856" w:rsidRPr="00020525" w:rsidRDefault="007D4856" w:rsidP="000B50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856" w:rsidRPr="00511DFE" w:rsidRDefault="007D4856" w:rsidP="00511D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DFE">
        <w:rPr>
          <w:rFonts w:ascii="Times New Roman" w:hAnsi="Times New Roman"/>
          <w:sz w:val="24"/>
          <w:szCs w:val="24"/>
        </w:rPr>
        <w:t xml:space="preserve">Hartimi i </w:t>
      </w:r>
      <w:r w:rsidR="00B877ED" w:rsidRPr="00B877ED">
        <w:rPr>
          <w:rFonts w:ascii="Times New Roman" w:hAnsi="Times New Roman"/>
          <w:sz w:val="24"/>
          <w:szCs w:val="24"/>
        </w:rPr>
        <w:t xml:space="preserve">Projektligjit për Bashkëpunim Juridik Ndërkombëtar në </w:t>
      </w:r>
      <w:r w:rsidR="00C30A7A">
        <w:rPr>
          <w:rFonts w:ascii="Times New Roman" w:hAnsi="Times New Roman"/>
          <w:sz w:val="24"/>
          <w:szCs w:val="24"/>
        </w:rPr>
        <w:t>Ç</w:t>
      </w:r>
      <w:r w:rsidR="00B877ED" w:rsidRPr="00B877ED">
        <w:rPr>
          <w:rFonts w:ascii="Times New Roman" w:hAnsi="Times New Roman"/>
          <w:sz w:val="24"/>
          <w:szCs w:val="24"/>
        </w:rPr>
        <w:t xml:space="preserve">ështjet </w:t>
      </w:r>
      <w:r w:rsidR="00C30A7A">
        <w:rPr>
          <w:rFonts w:ascii="Times New Roman" w:hAnsi="Times New Roman"/>
          <w:sz w:val="24"/>
          <w:szCs w:val="24"/>
        </w:rPr>
        <w:t>C</w:t>
      </w:r>
      <w:r w:rsidR="00B877ED" w:rsidRPr="00B877ED">
        <w:rPr>
          <w:rFonts w:ascii="Times New Roman" w:hAnsi="Times New Roman"/>
          <w:sz w:val="24"/>
          <w:szCs w:val="24"/>
        </w:rPr>
        <w:t>ivile në Republikën e Kosovës</w:t>
      </w:r>
      <w:r w:rsidR="00511DFE">
        <w:rPr>
          <w:rFonts w:ascii="Times New Roman" w:hAnsi="Times New Roman"/>
          <w:sz w:val="24"/>
          <w:szCs w:val="24"/>
        </w:rPr>
        <w:t xml:space="preserve"> </w:t>
      </w:r>
      <w:r w:rsidRPr="00511DFE">
        <w:rPr>
          <w:rFonts w:ascii="Times New Roman" w:hAnsi="Times New Roman"/>
          <w:sz w:val="24"/>
          <w:szCs w:val="24"/>
        </w:rPr>
        <w:t xml:space="preserve">është pjesë e </w:t>
      </w:r>
      <w:r w:rsidRPr="00B50FC7">
        <w:rPr>
          <w:rFonts w:ascii="Times New Roman" w:hAnsi="Times New Roman"/>
          <w:sz w:val="24"/>
          <w:szCs w:val="24"/>
        </w:rPr>
        <w:t>Planit Vjetor të Punës së Qeverisë për vitin 2019</w:t>
      </w:r>
      <w:r w:rsidRPr="00511DFE">
        <w:rPr>
          <w:rFonts w:ascii="Times New Roman" w:hAnsi="Times New Roman"/>
          <w:sz w:val="24"/>
          <w:szCs w:val="24"/>
        </w:rPr>
        <w:t>,</w:t>
      </w:r>
      <w:r w:rsidR="006153BD">
        <w:rPr>
          <w:rFonts w:ascii="Times New Roman" w:hAnsi="Times New Roman"/>
          <w:sz w:val="24"/>
          <w:szCs w:val="24"/>
        </w:rPr>
        <w:t xml:space="preserve"> përkatësisht </w:t>
      </w:r>
      <w:r w:rsidR="008A75A7">
        <w:rPr>
          <w:rFonts w:ascii="Times New Roman" w:hAnsi="Times New Roman"/>
          <w:sz w:val="24"/>
          <w:szCs w:val="24"/>
        </w:rPr>
        <w:t xml:space="preserve">Planin Vjetor të </w:t>
      </w:r>
      <w:r w:rsidR="00365CFA">
        <w:rPr>
          <w:rFonts w:ascii="Times New Roman" w:hAnsi="Times New Roman"/>
          <w:sz w:val="24"/>
          <w:szCs w:val="24"/>
        </w:rPr>
        <w:t>Ministrisë</w:t>
      </w:r>
      <w:r w:rsidR="006153BD">
        <w:rPr>
          <w:rFonts w:ascii="Times New Roman" w:hAnsi="Times New Roman"/>
          <w:sz w:val="24"/>
          <w:szCs w:val="24"/>
        </w:rPr>
        <w:t xml:space="preserve"> se </w:t>
      </w:r>
      <w:r w:rsidR="00365CFA">
        <w:rPr>
          <w:rFonts w:ascii="Times New Roman" w:hAnsi="Times New Roman"/>
          <w:sz w:val="24"/>
          <w:szCs w:val="24"/>
        </w:rPr>
        <w:t>Drejtësisë</w:t>
      </w:r>
      <w:r w:rsidRPr="00511DFE">
        <w:rPr>
          <w:rFonts w:ascii="Times New Roman" w:hAnsi="Times New Roman"/>
          <w:sz w:val="24"/>
          <w:szCs w:val="24"/>
        </w:rPr>
        <w:t>.</w:t>
      </w:r>
      <w:r w:rsidR="00B877ED">
        <w:rPr>
          <w:rFonts w:ascii="Times New Roman" w:hAnsi="Times New Roman"/>
          <w:sz w:val="24"/>
          <w:szCs w:val="24"/>
        </w:rPr>
        <w:t xml:space="preserve"> </w:t>
      </w:r>
    </w:p>
    <w:p w:rsidR="004B5D45" w:rsidRPr="00020525" w:rsidRDefault="004B5D45" w:rsidP="000B50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67278" w:rsidRPr="00C67278" w:rsidRDefault="00C67278" w:rsidP="00C67278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</w:p>
    <w:p w:rsidR="00D03F91" w:rsidRDefault="00D03F91" w:rsidP="00C672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0525">
        <w:rPr>
          <w:rFonts w:ascii="Times New Roman" w:hAnsi="Times New Roman"/>
          <w:b/>
          <w:sz w:val="24"/>
          <w:szCs w:val="24"/>
        </w:rPr>
        <w:t>Objektivat që synohet të arrihen me</w:t>
      </w:r>
      <w:r w:rsidR="00C67278">
        <w:rPr>
          <w:rFonts w:ascii="Times New Roman" w:hAnsi="Times New Roman"/>
          <w:b/>
          <w:sz w:val="24"/>
          <w:szCs w:val="24"/>
        </w:rPr>
        <w:t xml:space="preserve"> </w:t>
      </w:r>
      <w:r w:rsidR="0024144B">
        <w:rPr>
          <w:rFonts w:ascii="Times New Roman" w:hAnsi="Times New Roman"/>
          <w:b/>
          <w:sz w:val="24"/>
          <w:szCs w:val="24"/>
        </w:rPr>
        <w:t>Projektligjin</w:t>
      </w:r>
      <w:r w:rsidR="00B877ED" w:rsidRPr="00B877ED">
        <w:rPr>
          <w:rFonts w:ascii="Times New Roman" w:hAnsi="Times New Roman"/>
          <w:b/>
          <w:sz w:val="24"/>
          <w:szCs w:val="24"/>
        </w:rPr>
        <w:t xml:space="preserve"> për Bashkëpunim Juridik Ndërkombëtar në </w:t>
      </w:r>
      <w:r w:rsidR="00C30A7A">
        <w:rPr>
          <w:rFonts w:ascii="Times New Roman" w:hAnsi="Times New Roman"/>
          <w:b/>
          <w:sz w:val="24"/>
          <w:szCs w:val="24"/>
        </w:rPr>
        <w:t>Ç</w:t>
      </w:r>
      <w:r w:rsidR="00B877ED" w:rsidRPr="00B877ED">
        <w:rPr>
          <w:rFonts w:ascii="Times New Roman" w:hAnsi="Times New Roman"/>
          <w:b/>
          <w:sz w:val="24"/>
          <w:szCs w:val="24"/>
        </w:rPr>
        <w:t xml:space="preserve">ështjet </w:t>
      </w:r>
      <w:r w:rsidR="00C30A7A">
        <w:rPr>
          <w:rFonts w:ascii="Times New Roman" w:hAnsi="Times New Roman"/>
          <w:b/>
          <w:sz w:val="24"/>
          <w:szCs w:val="24"/>
        </w:rPr>
        <w:t>C</w:t>
      </w:r>
      <w:r w:rsidR="00B877ED" w:rsidRPr="00B877ED">
        <w:rPr>
          <w:rFonts w:ascii="Times New Roman" w:hAnsi="Times New Roman"/>
          <w:b/>
          <w:sz w:val="24"/>
          <w:szCs w:val="24"/>
        </w:rPr>
        <w:t>ivile në Republikën e Kosovës</w:t>
      </w:r>
    </w:p>
    <w:p w:rsidR="00C67278" w:rsidRPr="00C67278" w:rsidRDefault="00C67278" w:rsidP="00C672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CFA" w:rsidRDefault="008004F0" w:rsidP="00365CFA">
      <w:pPr>
        <w:jc w:val="both"/>
        <w:rPr>
          <w:rFonts w:ascii="Times New Roman" w:hAnsi="Times New Roman"/>
          <w:sz w:val="24"/>
          <w:szCs w:val="24"/>
        </w:rPr>
      </w:pPr>
      <w:r w:rsidRPr="0002052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Me hartimin </w:t>
      </w:r>
      <w:r w:rsidR="00B877ED" w:rsidRPr="00B877ED">
        <w:rPr>
          <w:rFonts w:ascii="Times New Roman" w:hAnsi="Times New Roman"/>
          <w:sz w:val="24"/>
          <w:szCs w:val="24"/>
        </w:rPr>
        <w:t xml:space="preserve">Projektligjit për Bashkëpunim Juridik Ndërkombëtar në </w:t>
      </w:r>
      <w:r w:rsidR="00C30A7A">
        <w:rPr>
          <w:rFonts w:ascii="Times New Roman" w:hAnsi="Times New Roman"/>
          <w:sz w:val="24"/>
          <w:szCs w:val="24"/>
        </w:rPr>
        <w:t>Ç</w:t>
      </w:r>
      <w:r w:rsidR="00B877ED" w:rsidRPr="00B877ED">
        <w:rPr>
          <w:rFonts w:ascii="Times New Roman" w:hAnsi="Times New Roman"/>
          <w:sz w:val="24"/>
          <w:szCs w:val="24"/>
        </w:rPr>
        <w:t xml:space="preserve">ështjet </w:t>
      </w:r>
      <w:r w:rsidR="00C30A7A">
        <w:rPr>
          <w:rFonts w:ascii="Times New Roman" w:hAnsi="Times New Roman"/>
          <w:sz w:val="24"/>
          <w:szCs w:val="24"/>
        </w:rPr>
        <w:t>C</w:t>
      </w:r>
      <w:r w:rsidR="00B877ED" w:rsidRPr="00B877ED">
        <w:rPr>
          <w:rFonts w:ascii="Times New Roman" w:hAnsi="Times New Roman"/>
          <w:sz w:val="24"/>
          <w:szCs w:val="24"/>
        </w:rPr>
        <w:t>ivile në Republikën e Kosovës</w:t>
      </w:r>
      <w:r w:rsidR="00C6727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synohet </w:t>
      </w:r>
      <w:r w:rsidR="00365CF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sigurimi i bazës juridike përmes </w:t>
      </w:r>
      <w:r w:rsidR="008A75A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një</w:t>
      </w:r>
      <w:r w:rsidR="00365CF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ligji te </w:t>
      </w:r>
      <w:r w:rsidR="008A75A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veçantë</w:t>
      </w:r>
      <w:r w:rsidR="00365CF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qe do te rregulloj fushën e </w:t>
      </w:r>
      <w:r w:rsidR="00C67278" w:rsidRPr="00511DFE">
        <w:rPr>
          <w:rFonts w:ascii="Times New Roman" w:hAnsi="Times New Roman"/>
          <w:sz w:val="24"/>
          <w:szCs w:val="24"/>
        </w:rPr>
        <w:t xml:space="preserve">bashkëpunimit juridik ndërkombëtar në çështjet </w:t>
      </w:r>
      <w:r w:rsidR="00B877ED">
        <w:rPr>
          <w:rFonts w:ascii="Times New Roman" w:hAnsi="Times New Roman"/>
          <w:sz w:val="24"/>
          <w:szCs w:val="24"/>
        </w:rPr>
        <w:t>civile</w:t>
      </w:r>
      <w:r w:rsidR="00C67278" w:rsidRPr="00511DFE">
        <w:rPr>
          <w:rFonts w:ascii="Times New Roman" w:hAnsi="Times New Roman"/>
          <w:sz w:val="24"/>
          <w:szCs w:val="24"/>
        </w:rPr>
        <w:t xml:space="preserve"> dhe </w:t>
      </w:r>
      <w:r w:rsidR="00C67278">
        <w:rPr>
          <w:rFonts w:ascii="Times New Roman" w:hAnsi="Times New Roman"/>
          <w:sz w:val="24"/>
          <w:szCs w:val="24"/>
        </w:rPr>
        <w:t>unifikimi i</w:t>
      </w:r>
      <w:r w:rsidR="00C67278" w:rsidRPr="00511DFE">
        <w:rPr>
          <w:rFonts w:ascii="Times New Roman" w:hAnsi="Times New Roman"/>
          <w:sz w:val="24"/>
          <w:szCs w:val="24"/>
        </w:rPr>
        <w:t xml:space="preserve"> zbatimi</w:t>
      </w:r>
      <w:r w:rsidR="00C67278">
        <w:rPr>
          <w:rFonts w:ascii="Times New Roman" w:hAnsi="Times New Roman"/>
          <w:sz w:val="24"/>
          <w:szCs w:val="24"/>
        </w:rPr>
        <w:t>t</w:t>
      </w:r>
      <w:r w:rsidR="00C67278" w:rsidRPr="00511DFE">
        <w:rPr>
          <w:rFonts w:ascii="Times New Roman" w:hAnsi="Times New Roman"/>
          <w:sz w:val="24"/>
          <w:szCs w:val="24"/>
        </w:rPr>
        <w:t xml:space="preserve"> </w:t>
      </w:r>
      <w:r w:rsidR="00C67278">
        <w:rPr>
          <w:rFonts w:ascii="Times New Roman" w:hAnsi="Times New Roman"/>
          <w:sz w:val="24"/>
          <w:szCs w:val="24"/>
        </w:rPr>
        <w:t>t</w:t>
      </w:r>
      <w:r w:rsidR="00C67278" w:rsidRPr="00511DFE">
        <w:rPr>
          <w:rFonts w:ascii="Times New Roman" w:hAnsi="Times New Roman"/>
          <w:sz w:val="24"/>
          <w:szCs w:val="24"/>
        </w:rPr>
        <w:t>ë</w:t>
      </w:r>
      <w:r w:rsidR="00C67278">
        <w:rPr>
          <w:rFonts w:ascii="Times New Roman" w:hAnsi="Times New Roman"/>
          <w:sz w:val="24"/>
          <w:szCs w:val="24"/>
        </w:rPr>
        <w:t xml:space="preserve"> </w:t>
      </w:r>
      <w:r w:rsidR="00C67278" w:rsidRPr="00511DFE">
        <w:rPr>
          <w:rFonts w:ascii="Times New Roman" w:hAnsi="Times New Roman"/>
          <w:sz w:val="24"/>
          <w:szCs w:val="24"/>
        </w:rPr>
        <w:t xml:space="preserve">procedurave të zbatimit ndërmjet organeve gjyqësore vendore me </w:t>
      </w:r>
      <w:r w:rsidR="00C67278" w:rsidRPr="004E510B">
        <w:rPr>
          <w:rFonts w:ascii="Times New Roman" w:hAnsi="Times New Roman"/>
          <w:sz w:val="24"/>
          <w:szCs w:val="24"/>
        </w:rPr>
        <w:t xml:space="preserve">ato të shteteve </w:t>
      </w:r>
      <w:r w:rsidR="00C67278" w:rsidRPr="004E510B">
        <w:rPr>
          <w:rFonts w:ascii="Times New Roman" w:hAnsi="Times New Roman"/>
          <w:sz w:val="24"/>
          <w:szCs w:val="24"/>
        </w:rPr>
        <w:lastRenderedPageBreak/>
        <w:t>tjera, sidomos me BE-në, e cila e lehtëson punën e përditshme të Min</w:t>
      </w:r>
      <w:r w:rsidR="0038582C">
        <w:rPr>
          <w:rFonts w:ascii="Times New Roman" w:hAnsi="Times New Roman"/>
          <w:sz w:val="24"/>
          <w:szCs w:val="24"/>
        </w:rPr>
        <w:t>istrisë së Drejtësisë</w:t>
      </w:r>
      <w:r w:rsidR="008A75A7">
        <w:rPr>
          <w:rFonts w:ascii="Times New Roman" w:hAnsi="Times New Roman"/>
          <w:sz w:val="24"/>
          <w:szCs w:val="24"/>
        </w:rPr>
        <w:t>.</w:t>
      </w:r>
      <w:r w:rsidR="0038582C">
        <w:rPr>
          <w:rFonts w:ascii="Times New Roman" w:hAnsi="Times New Roman"/>
          <w:sz w:val="24"/>
          <w:szCs w:val="24"/>
        </w:rPr>
        <w:t xml:space="preserve"> organ</w:t>
      </w:r>
      <w:r w:rsidR="00C67278" w:rsidRPr="004E510B">
        <w:rPr>
          <w:rFonts w:ascii="Times New Roman" w:hAnsi="Times New Roman"/>
          <w:sz w:val="24"/>
          <w:szCs w:val="24"/>
        </w:rPr>
        <w:t xml:space="preserve"> qendror në transmetimin e kërkesave të ndryshme të gjykatave në çështjet </w:t>
      </w:r>
      <w:r w:rsidR="00B877ED">
        <w:rPr>
          <w:rFonts w:ascii="Times New Roman" w:hAnsi="Times New Roman"/>
          <w:sz w:val="24"/>
          <w:szCs w:val="24"/>
        </w:rPr>
        <w:t>civile</w:t>
      </w:r>
      <w:r w:rsidR="00C67278" w:rsidRPr="004E510B">
        <w:rPr>
          <w:rFonts w:ascii="Times New Roman" w:hAnsi="Times New Roman"/>
          <w:sz w:val="24"/>
          <w:szCs w:val="24"/>
        </w:rPr>
        <w:t xml:space="preserve">, gjithashtu e lehtëson edhe punën e përditshme të gjyqësorit vendor në ekzekutimin e këtyre kërkesave që vijnë nga gjykatat e huaja dhe anasjelltas. </w:t>
      </w:r>
      <w:r w:rsidR="00365CFA" w:rsidRPr="0002052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Ministria e Drejtësisë përmes </w:t>
      </w:r>
      <w:r w:rsidR="00365CF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miratimit t</w:t>
      </w:r>
      <w:r w:rsidR="00365CFA" w:rsidRPr="00C67278">
        <w:rPr>
          <w:rFonts w:ascii="Times New Roman" w:hAnsi="Times New Roman"/>
          <w:sz w:val="24"/>
          <w:szCs w:val="24"/>
        </w:rPr>
        <w:t>ë</w:t>
      </w:r>
      <w:r w:rsidR="00365CFA" w:rsidRPr="0002052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365CF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këtij </w:t>
      </w:r>
      <w:r w:rsidR="00365CFA" w:rsidRPr="00B877ED">
        <w:rPr>
          <w:rFonts w:ascii="Times New Roman" w:hAnsi="Times New Roman"/>
          <w:sz w:val="24"/>
          <w:szCs w:val="24"/>
        </w:rPr>
        <w:t>Projektligji</w:t>
      </w:r>
      <w:r w:rsidR="00365CFA" w:rsidRPr="00D210C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ka p</w:t>
      </w:r>
      <w:r w:rsidR="00365CFA" w:rsidRPr="00D210CE">
        <w:rPr>
          <w:rFonts w:ascii="Times New Roman" w:hAnsi="Times New Roman"/>
          <w:sz w:val="24"/>
          <w:szCs w:val="24"/>
        </w:rPr>
        <w:t xml:space="preserve">ër qëllim ofrimin e një zgjidhjeje për vështirësitë e paraqitura </w:t>
      </w:r>
      <w:r w:rsidR="00365CFA">
        <w:rPr>
          <w:rFonts w:ascii="Times New Roman" w:hAnsi="Times New Roman"/>
          <w:sz w:val="24"/>
          <w:szCs w:val="24"/>
        </w:rPr>
        <w:t>nga mungesa e dispozitave ligjore lidhur me këtë çështje</w:t>
      </w:r>
      <w:r w:rsidR="00365CFA" w:rsidRPr="00D210CE">
        <w:rPr>
          <w:rFonts w:ascii="Times New Roman" w:hAnsi="Times New Roman"/>
          <w:sz w:val="24"/>
          <w:szCs w:val="24"/>
        </w:rPr>
        <w:t xml:space="preserve">.  </w:t>
      </w:r>
    </w:p>
    <w:p w:rsidR="00D210CE" w:rsidRPr="00D210CE" w:rsidRDefault="00D210CE" w:rsidP="00D210C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D03F91" w:rsidRPr="00D210CE" w:rsidRDefault="00D03F91" w:rsidP="000B5007">
      <w:pPr>
        <w:pStyle w:val="MediumShading2-Accent31"/>
        <w:pBdr>
          <w:bottom w:val="none" w:sz="0" w:space="0" w:color="auto"/>
        </w:pBdr>
        <w:ind w:left="0"/>
        <w:outlineLvl w:val="0"/>
        <w:rPr>
          <w:rFonts w:ascii="Times New Roman" w:hAnsi="Times New Roman"/>
          <w:i w:val="0"/>
          <w:color w:val="auto"/>
          <w:sz w:val="24"/>
          <w:szCs w:val="24"/>
        </w:rPr>
      </w:pPr>
      <w:r w:rsidRPr="00D210CE">
        <w:rPr>
          <w:rFonts w:ascii="Times New Roman" w:hAnsi="Times New Roman"/>
          <w:i w:val="0"/>
          <w:color w:val="auto"/>
          <w:sz w:val="24"/>
          <w:szCs w:val="24"/>
        </w:rPr>
        <w:t>Qëllimi i konsultimit</w:t>
      </w:r>
    </w:p>
    <w:p w:rsidR="00D03F91" w:rsidRDefault="00D03F91" w:rsidP="000B5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525">
        <w:rPr>
          <w:rFonts w:ascii="Times New Roman" w:hAnsi="Times New Roman"/>
          <w:sz w:val="24"/>
          <w:szCs w:val="24"/>
        </w:rPr>
        <w:t>Përmes procesit të konsultimeve me publikun synohet transpa</w:t>
      </w:r>
      <w:r w:rsidR="005E1BF9" w:rsidRPr="00020525">
        <w:rPr>
          <w:rFonts w:ascii="Times New Roman" w:hAnsi="Times New Roman"/>
          <w:sz w:val="24"/>
          <w:szCs w:val="24"/>
        </w:rPr>
        <w:t>renca dhe ofrohet mundësia e pjesëmarrjes</w:t>
      </w:r>
      <w:r w:rsidRPr="00020525">
        <w:rPr>
          <w:rFonts w:ascii="Times New Roman" w:hAnsi="Times New Roman"/>
          <w:sz w:val="24"/>
          <w:szCs w:val="24"/>
        </w:rPr>
        <w:t xml:space="preserve"> së publikut dhe palëve të interesuara në procesin e hartimit të këtij </w:t>
      </w:r>
      <w:r w:rsidR="00BB515A">
        <w:rPr>
          <w:rFonts w:ascii="Times New Roman" w:hAnsi="Times New Roman"/>
          <w:sz w:val="24"/>
          <w:szCs w:val="24"/>
        </w:rPr>
        <w:t>Projektligji</w:t>
      </w:r>
      <w:r w:rsidR="00BB515A" w:rsidRPr="00B877ED">
        <w:rPr>
          <w:rFonts w:ascii="Times New Roman" w:hAnsi="Times New Roman"/>
          <w:sz w:val="24"/>
          <w:szCs w:val="24"/>
        </w:rPr>
        <w:t xml:space="preserve"> për Bashkëpunim Juridik Ndërkombëtar në çështjet civile</w:t>
      </w:r>
      <w:r w:rsidR="00651CEE" w:rsidRPr="00020525">
        <w:rPr>
          <w:rFonts w:ascii="Times New Roman" w:hAnsi="Times New Roman"/>
          <w:sz w:val="24"/>
          <w:szCs w:val="24"/>
        </w:rPr>
        <w:t xml:space="preserve"> </w:t>
      </w:r>
      <w:r w:rsidRPr="00020525">
        <w:rPr>
          <w:rFonts w:ascii="Times New Roman" w:hAnsi="Times New Roman"/>
          <w:sz w:val="24"/>
          <w:szCs w:val="24"/>
        </w:rPr>
        <w:t xml:space="preserve">duke ofruar komentet apo sugjerimet përkatëse.  </w:t>
      </w:r>
      <w:r w:rsidR="00BB515A">
        <w:rPr>
          <w:rFonts w:ascii="Times New Roman" w:hAnsi="Times New Roman"/>
          <w:sz w:val="24"/>
          <w:szCs w:val="24"/>
        </w:rPr>
        <w:t xml:space="preserve"> </w:t>
      </w:r>
    </w:p>
    <w:p w:rsidR="0038582C" w:rsidRPr="00020525" w:rsidRDefault="0038582C" w:rsidP="000B50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582C" w:rsidRDefault="00D03F91" w:rsidP="00D268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525">
        <w:rPr>
          <w:rFonts w:ascii="Times New Roman" w:hAnsi="Times New Roman"/>
          <w:sz w:val="24"/>
          <w:szCs w:val="24"/>
        </w:rPr>
        <w:t xml:space="preserve">Në fazat me të </w:t>
      </w:r>
      <w:r w:rsidRPr="00D2684A">
        <w:rPr>
          <w:rFonts w:ascii="Times New Roman" w:hAnsi="Times New Roman"/>
          <w:sz w:val="24"/>
          <w:szCs w:val="24"/>
        </w:rPr>
        <w:t xml:space="preserve">hershme të hartimit të </w:t>
      </w:r>
      <w:r w:rsidR="00BB515A">
        <w:rPr>
          <w:rFonts w:ascii="Times New Roman" w:hAnsi="Times New Roman"/>
          <w:sz w:val="24"/>
          <w:szCs w:val="24"/>
        </w:rPr>
        <w:t>Projektligjit</w:t>
      </w:r>
      <w:r w:rsidR="00BB515A" w:rsidRPr="00B877ED">
        <w:rPr>
          <w:rFonts w:ascii="Times New Roman" w:hAnsi="Times New Roman"/>
          <w:sz w:val="24"/>
          <w:szCs w:val="24"/>
        </w:rPr>
        <w:t xml:space="preserve"> </w:t>
      </w:r>
      <w:r w:rsidRPr="00D2684A">
        <w:rPr>
          <w:rFonts w:ascii="Times New Roman" w:hAnsi="Times New Roman"/>
          <w:sz w:val="24"/>
          <w:szCs w:val="24"/>
        </w:rPr>
        <w:t xml:space="preserve">janë përfshirë </w:t>
      </w:r>
      <w:r w:rsidR="00D2684A" w:rsidRPr="00D2684A">
        <w:rPr>
          <w:rFonts w:ascii="Times New Roman" w:hAnsi="Times New Roman"/>
          <w:sz w:val="24"/>
          <w:szCs w:val="24"/>
        </w:rPr>
        <w:t xml:space="preserve">ekspertë dhe njohës të kësaj fushe, përfaqësues të Prokurorisë, Gjyqësorit, Policisë, Këshilltarët Ligjorë të Zyrës së Përfaqësuesit Special të BE-së (PSBE), </w:t>
      </w:r>
      <w:r w:rsidR="00D2684A" w:rsidRPr="00D2684A">
        <w:rPr>
          <w:rFonts w:ascii="Times New Roman" w:eastAsia="Times New Roman" w:hAnsi="Times New Roman"/>
          <w:sz w:val="24"/>
          <w:szCs w:val="24"/>
        </w:rPr>
        <w:t>organizatat e shoqërisë civile</w:t>
      </w:r>
      <w:r w:rsidR="00D2684A">
        <w:rPr>
          <w:rFonts w:ascii="Times New Roman" w:eastAsia="Times New Roman" w:hAnsi="Times New Roman"/>
          <w:sz w:val="24"/>
          <w:szCs w:val="24"/>
        </w:rPr>
        <w:t xml:space="preserve">, si </w:t>
      </w:r>
      <w:r w:rsidR="00D2684A" w:rsidRPr="00D2684A">
        <w:rPr>
          <w:rFonts w:ascii="Times New Roman" w:eastAsia="Times New Roman" w:hAnsi="Times New Roman"/>
          <w:sz w:val="24"/>
          <w:szCs w:val="24"/>
        </w:rPr>
        <w:t>dhe orga</w:t>
      </w:r>
      <w:r w:rsidR="00D2684A">
        <w:rPr>
          <w:rFonts w:ascii="Times New Roman" w:eastAsia="Times New Roman" w:hAnsi="Times New Roman"/>
          <w:sz w:val="24"/>
          <w:szCs w:val="24"/>
        </w:rPr>
        <w:t>nizatat</w:t>
      </w:r>
      <w:r w:rsidR="00D2684A" w:rsidRPr="00D2684A">
        <w:rPr>
          <w:rFonts w:ascii="Times New Roman" w:eastAsia="Times New Roman" w:hAnsi="Times New Roman"/>
          <w:sz w:val="24"/>
          <w:szCs w:val="24"/>
        </w:rPr>
        <w:t xml:space="preserve"> nd</w:t>
      </w:r>
      <w:r w:rsidR="00D2684A" w:rsidRPr="00D2684A">
        <w:rPr>
          <w:rFonts w:ascii="Times New Roman" w:hAnsi="Times New Roman"/>
          <w:sz w:val="24"/>
          <w:szCs w:val="24"/>
        </w:rPr>
        <w:t xml:space="preserve">ërkombëtare, </w:t>
      </w:r>
      <w:r w:rsidRPr="00D2684A">
        <w:rPr>
          <w:rFonts w:ascii="Times New Roman" w:hAnsi="Times New Roman"/>
          <w:sz w:val="24"/>
          <w:szCs w:val="24"/>
        </w:rPr>
        <w:t>të cilat kanë interes ose ndikim në hartimin e politikave dhe legjislacionit në fushën e</w:t>
      </w:r>
      <w:r w:rsidR="00D2684A">
        <w:rPr>
          <w:rFonts w:ascii="Times New Roman" w:hAnsi="Times New Roman"/>
          <w:sz w:val="24"/>
          <w:szCs w:val="24"/>
        </w:rPr>
        <w:t xml:space="preserve"> bashk</w:t>
      </w:r>
      <w:r w:rsidR="00D2684A" w:rsidRPr="00D2684A">
        <w:rPr>
          <w:rFonts w:ascii="Times New Roman" w:hAnsi="Times New Roman"/>
          <w:sz w:val="24"/>
          <w:szCs w:val="24"/>
        </w:rPr>
        <w:t>ë</w:t>
      </w:r>
      <w:r w:rsidR="00D2684A">
        <w:rPr>
          <w:rFonts w:ascii="Times New Roman" w:hAnsi="Times New Roman"/>
          <w:sz w:val="24"/>
          <w:szCs w:val="24"/>
        </w:rPr>
        <w:t>punimit juridik nd</w:t>
      </w:r>
      <w:r w:rsidR="00D2684A" w:rsidRPr="00D2684A">
        <w:rPr>
          <w:rFonts w:ascii="Times New Roman" w:hAnsi="Times New Roman"/>
          <w:sz w:val="24"/>
          <w:szCs w:val="24"/>
        </w:rPr>
        <w:t>ë</w:t>
      </w:r>
      <w:r w:rsidR="00D2684A">
        <w:rPr>
          <w:rFonts w:ascii="Times New Roman" w:hAnsi="Times New Roman"/>
          <w:sz w:val="24"/>
          <w:szCs w:val="24"/>
        </w:rPr>
        <w:t>rkomb</w:t>
      </w:r>
      <w:r w:rsidR="00D2684A" w:rsidRPr="00D2684A">
        <w:rPr>
          <w:rFonts w:ascii="Times New Roman" w:hAnsi="Times New Roman"/>
          <w:sz w:val="24"/>
          <w:szCs w:val="24"/>
        </w:rPr>
        <w:t>ë</w:t>
      </w:r>
      <w:r w:rsidR="00D2684A">
        <w:rPr>
          <w:rFonts w:ascii="Times New Roman" w:hAnsi="Times New Roman"/>
          <w:sz w:val="24"/>
          <w:szCs w:val="24"/>
        </w:rPr>
        <w:t>tar n</w:t>
      </w:r>
      <w:r w:rsidR="00D2684A" w:rsidRPr="00D2684A">
        <w:rPr>
          <w:rFonts w:ascii="Times New Roman" w:hAnsi="Times New Roman"/>
          <w:sz w:val="24"/>
          <w:szCs w:val="24"/>
        </w:rPr>
        <w:t>ë</w:t>
      </w:r>
      <w:r w:rsidR="00D2684A">
        <w:rPr>
          <w:rFonts w:ascii="Times New Roman" w:hAnsi="Times New Roman"/>
          <w:sz w:val="24"/>
          <w:szCs w:val="24"/>
        </w:rPr>
        <w:t xml:space="preserve"> ç</w:t>
      </w:r>
      <w:r w:rsidR="00D2684A" w:rsidRPr="00D2684A">
        <w:rPr>
          <w:rFonts w:ascii="Times New Roman" w:hAnsi="Times New Roman"/>
          <w:sz w:val="24"/>
          <w:szCs w:val="24"/>
        </w:rPr>
        <w:t>ë</w:t>
      </w:r>
      <w:r w:rsidR="00D2684A">
        <w:rPr>
          <w:rFonts w:ascii="Times New Roman" w:hAnsi="Times New Roman"/>
          <w:sz w:val="24"/>
          <w:szCs w:val="24"/>
        </w:rPr>
        <w:t xml:space="preserve">shtjet </w:t>
      </w:r>
      <w:r w:rsidR="0024144B">
        <w:rPr>
          <w:rFonts w:ascii="Times New Roman" w:hAnsi="Times New Roman"/>
          <w:sz w:val="24"/>
          <w:szCs w:val="24"/>
        </w:rPr>
        <w:t>civile</w:t>
      </w:r>
      <w:r w:rsidRPr="00D2684A">
        <w:rPr>
          <w:rFonts w:ascii="Times New Roman" w:hAnsi="Times New Roman"/>
          <w:sz w:val="24"/>
          <w:szCs w:val="24"/>
        </w:rPr>
        <w:t xml:space="preserve">. </w:t>
      </w:r>
    </w:p>
    <w:p w:rsidR="00D2684A" w:rsidRPr="00D2684A" w:rsidRDefault="00D03F91" w:rsidP="00D268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525">
        <w:rPr>
          <w:rFonts w:ascii="Times New Roman" w:hAnsi="Times New Roman"/>
          <w:sz w:val="24"/>
          <w:szCs w:val="24"/>
        </w:rPr>
        <w:t>Faza e konsultimit me publikun bëhet përmes metodave të ndryshme, përfshirë Platformën Elektronike për konsultim</w:t>
      </w:r>
      <w:r w:rsidR="00D2684A">
        <w:rPr>
          <w:rFonts w:ascii="Times New Roman" w:hAnsi="Times New Roman"/>
          <w:sz w:val="24"/>
          <w:szCs w:val="24"/>
        </w:rPr>
        <w:t xml:space="preserve">et publike dhe takime </w:t>
      </w:r>
      <w:proofErr w:type="spellStart"/>
      <w:r w:rsidR="00D2684A">
        <w:rPr>
          <w:rFonts w:ascii="Times New Roman" w:hAnsi="Times New Roman"/>
          <w:sz w:val="24"/>
          <w:szCs w:val="24"/>
        </w:rPr>
        <w:t>direkte</w:t>
      </w:r>
      <w:proofErr w:type="spellEnd"/>
      <w:r w:rsidR="00D2684A">
        <w:rPr>
          <w:rFonts w:ascii="Times New Roman" w:hAnsi="Times New Roman"/>
          <w:sz w:val="24"/>
          <w:szCs w:val="24"/>
        </w:rPr>
        <w:t xml:space="preserve"> me</w:t>
      </w:r>
      <w:r w:rsidRPr="00020525">
        <w:rPr>
          <w:rFonts w:ascii="Times New Roman" w:hAnsi="Times New Roman"/>
          <w:sz w:val="24"/>
          <w:szCs w:val="24"/>
        </w:rPr>
        <w:t xml:space="preserve"> palë të interesit, e cila përfshinë të gjitha institucionet, organizatat e shoqërisë civile dhe të gjitha kategoritë e </w:t>
      </w:r>
      <w:r w:rsidR="005E1BF9" w:rsidRPr="00020525">
        <w:rPr>
          <w:rFonts w:ascii="Times New Roman" w:hAnsi="Times New Roman"/>
          <w:sz w:val="24"/>
          <w:szCs w:val="24"/>
        </w:rPr>
        <w:t>shoqërisë</w:t>
      </w:r>
      <w:r w:rsidRPr="00020525">
        <w:rPr>
          <w:rFonts w:ascii="Times New Roman" w:hAnsi="Times New Roman"/>
          <w:sz w:val="24"/>
          <w:szCs w:val="24"/>
        </w:rPr>
        <w:t xml:space="preserve"> të cilët mund të japin kontributin e tyre për shqyrtimin dhe avancimin e legjislacionit në fushën </w:t>
      </w:r>
      <w:r w:rsidR="00D2684A">
        <w:rPr>
          <w:rFonts w:ascii="Times New Roman" w:hAnsi="Times New Roman"/>
          <w:sz w:val="24"/>
          <w:szCs w:val="24"/>
        </w:rPr>
        <w:t>e bashk</w:t>
      </w:r>
      <w:r w:rsidR="00D2684A" w:rsidRPr="00D2684A">
        <w:rPr>
          <w:rFonts w:ascii="Times New Roman" w:hAnsi="Times New Roman"/>
          <w:sz w:val="24"/>
          <w:szCs w:val="24"/>
        </w:rPr>
        <w:t>ë</w:t>
      </w:r>
      <w:r w:rsidR="00D2684A">
        <w:rPr>
          <w:rFonts w:ascii="Times New Roman" w:hAnsi="Times New Roman"/>
          <w:sz w:val="24"/>
          <w:szCs w:val="24"/>
        </w:rPr>
        <w:t>punimit juridik nd</w:t>
      </w:r>
      <w:r w:rsidR="00D2684A" w:rsidRPr="00D2684A">
        <w:rPr>
          <w:rFonts w:ascii="Times New Roman" w:hAnsi="Times New Roman"/>
          <w:sz w:val="24"/>
          <w:szCs w:val="24"/>
        </w:rPr>
        <w:t>ë</w:t>
      </w:r>
      <w:r w:rsidR="00D2684A">
        <w:rPr>
          <w:rFonts w:ascii="Times New Roman" w:hAnsi="Times New Roman"/>
          <w:sz w:val="24"/>
          <w:szCs w:val="24"/>
        </w:rPr>
        <w:t>rkomb</w:t>
      </w:r>
      <w:r w:rsidR="00D2684A" w:rsidRPr="00D2684A">
        <w:rPr>
          <w:rFonts w:ascii="Times New Roman" w:hAnsi="Times New Roman"/>
          <w:sz w:val="24"/>
          <w:szCs w:val="24"/>
        </w:rPr>
        <w:t>ë</w:t>
      </w:r>
      <w:r w:rsidR="00D2684A">
        <w:rPr>
          <w:rFonts w:ascii="Times New Roman" w:hAnsi="Times New Roman"/>
          <w:sz w:val="24"/>
          <w:szCs w:val="24"/>
        </w:rPr>
        <w:t>tar n</w:t>
      </w:r>
      <w:r w:rsidR="00D2684A" w:rsidRPr="00D2684A">
        <w:rPr>
          <w:rFonts w:ascii="Times New Roman" w:hAnsi="Times New Roman"/>
          <w:sz w:val="24"/>
          <w:szCs w:val="24"/>
        </w:rPr>
        <w:t>ë</w:t>
      </w:r>
      <w:r w:rsidR="00D2684A">
        <w:rPr>
          <w:rFonts w:ascii="Times New Roman" w:hAnsi="Times New Roman"/>
          <w:sz w:val="24"/>
          <w:szCs w:val="24"/>
        </w:rPr>
        <w:t xml:space="preserve"> ç</w:t>
      </w:r>
      <w:r w:rsidR="00D2684A" w:rsidRPr="00D2684A">
        <w:rPr>
          <w:rFonts w:ascii="Times New Roman" w:hAnsi="Times New Roman"/>
          <w:sz w:val="24"/>
          <w:szCs w:val="24"/>
        </w:rPr>
        <w:t>ë</w:t>
      </w:r>
      <w:r w:rsidR="00D2684A">
        <w:rPr>
          <w:rFonts w:ascii="Times New Roman" w:hAnsi="Times New Roman"/>
          <w:sz w:val="24"/>
          <w:szCs w:val="24"/>
        </w:rPr>
        <w:t xml:space="preserve">shtjet </w:t>
      </w:r>
      <w:r w:rsidR="0024144B">
        <w:rPr>
          <w:rFonts w:ascii="Times New Roman" w:hAnsi="Times New Roman"/>
          <w:sz w:val="24"/>
          <w:szCs w:val="24"/>
        </w:rPr>
        <w:t>civile</w:t>
      </w:r>
      <w:r w:rsidR="00D2684A" w:rsidRPr="00D2684A">
        <w:rPr>
          <w:rFonts w:ascii="Times New Roman" w:hAnsi="Times New Roman"/>
          <w:sz w:val="24"/>
          <w:szCs w:val="24"/>
        </w:rPr>
        <w:t xml:space="preserve">. </w:t>
      </w:r>
    </w:p>
    <w:p w:rsidR="00D03F91" w:rsidRPr="00020525" w:rsidRDefault="00D03F91" w:rsidP="000B5007">
      <w:pPr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525">
        <w:rPr>
          <w:rFonts w:ascii="Times New Roman" w:hAnsi="Times New Roman"/>
          <w:b/>
          <w:sz w:val="24"/>
          <w:szCs w:val="24"/>
        </w:rPr>
        <w:t xml:space="preserve">Temat e konsultimit dhe shqyrtimi i </w:t>
      </w:r>
      <w:r w:rsidR="005E1BF9" w:rsidRPr="00020525">
        <w:rPr>
          <w:rFonts w:ascii="Times New Roman" w:hAnsi="Times New Roman"/>
          <w:b/>
          <w:sz w:val="24"/>
          <w:szCs w:val="24"/>
        </w:rPr>
        <w:t>opsioneve</w:t>
      </w:r>
    </w:p>
    <w:p w:rsidR="00D03F91" w:rsidRPr="00020525" w:rsidRDefault="00D03F91" w:rsidP="000B5007">
      <w:pPr>
        <w:jc w:val="both"/>
        <w:rPr>
          <w:rFonts w:ascii="Times New Roman" w:hAnsi="Times New Roman"/>
          <w:sz w:val="24"/>
          <w:szCs w:val="24"/>
        </w:rPr>
      </w:pPr>
      <w:r w:rsidRPr="00020525">
        <w:rPr>
          <w:rFonts w:ascii="Times New Roman" w:hAnsi="Times New Roman"/>
          <w:sz w:val="24"/>
          <w:szCs w:val="24"/>
        </w:rPr>
        <w:t xml:space="preserve">Komentet dhe rekomandimet </w:t>
      </w:r>
      <w:r w:rsidR="00D2684A">
        <w:rPr>
          <w:rFonts w:ascii="Times New Roman" w:hAnsi="Times New Roman"/>
          <w:sz w:val="24"/>
          <w:szCs w:val="24"/>
        </w:rPr>
        <w:t xml:space="preserve">rreth </w:t>
      </w:r>
      <w:r w:rsidR="00BB515A">
        <w:rPr>
          <w:rFonts w:ascii="Times New Roman" w:hAnsi="Times New Roman"/>
          <w:sz w:val="24"/>
          <w:szCs w:val="24"/>
        </w:rPr>
        <w:t>Projektligjit</w:t>
      </w:r>
      <w:r w:rsidR="00BB515A" w:rsidRPr="00B877ED">
        <w:rPr>
          <w:rFonts w:ascii="Times New Roman" w:hAnsi="Times New Roman"/>
          <w:sz w:val="24"/>
          <w:szCs w:val="24"/>
        </w:rPr>
        <w:t xml:space="preserve"> për Bashkëpunim Juridik Ndërkombëtar në </w:t>
      </w:r>
      <w:r w:rsidR="00C30A7A">
        <w:rPr>
          <w:rFonts w:ascii="Times New Roman" w:hAnsi="Times New Roman"/>
          <w:sz w:val="24"/>
          <w:szCs w:val="24"/>
        </w:rPr>
        <w:t>Ç</w:t>
      </w:r>
      <w:r w:rsidR="00BB515A" w:rsidRPr="00B877ED">
        <w:rPr>
          <w:rFonts w:ascii="Times New Roman" w:hAnsi="Times New Roman"/>
          <w:sz w:val="24"/>
          <w:szCs w:val="24"/>
        </w:rPr>
        <w:t xml:space="preserve">ështjet </w:t>
      </w:r>
      <w:r w:rsidR="00C30A7A">
        <w:rPr>
          <w:rFonts w:ascii="Times New Roman" w:hAnsi="Times New Roman"/>
          <w:sz w:val="24"/>
          <w:szCs w:val="24"/>
        </w:rPr>
        <w:t>C</w:t>
      </w:r>
      <w:r w:rsidR="00BB515A" w:rsidRPr="00B877ED">
        <w:rPr>
          <w:rFonts w:ascii="Times New Roman" w:hAnsi="Times New Roman"/>
          <w:sz w:val="24"/>
          <w:szCs w:val="24"/>
        </w:rPr>
        <w:t>ivile</w:t>
      </w:r>
      <w:r w:rsidR="00D2684A" w:rsidRPr="00D210CE">
        <w:rPr>
          <w:rFonts w:ascii="Times New Roman" w:hAnsi="Times New Roman"/>
          <w:sz w:val="24"/>
          <w:szCs w:val="24"/>
        </w:rPr>
        <w:t xml:space="preserve"> </w:t>
      </w:r>
      <w:r w:rsidRPr="00020525">
        <w:rPr>
          <w:rFonts w:ascii="Times New Roman" w:hAnsi="Times New Roman"/>
          <w:sz w:val="24"/>
          <w:szCs w:val="24"/>
        </w:rPr>
        <w:t xml:space="preserve">mund të </w:t>
      </w:r>
      <w:r w:rsidR="00C30A7A">
        <w:rPr>
          <w:rFonts w:ascii="Times New Roman" w:hAnsi="Times New Roman"/>
          <w:sz w:val="24"/>
          <w:szCs w:val="24"/>
        </w:rPr>
        <w:t>jepen</w:t>
      </w:r>
      <w:r w:rsidRPr="00020525">
        <w:rPr>
          <w:rFonts w:ascii="Times New Roman" w:hAnsi="Times New Roman"/>
          <w:sz w:val="24"/>
          <w:szCs w:val="24"/>
        </w:rPr>
        <w:t xml:space="preserve"> për secilën çështje të përfshirë në këtë Projektligj përmes Platformës Elektronike për konsultime publike në pjesën ku ofrohen komentet e përgjithshme dhe specifike.  </w:t>
      </w:r>
    </w:p>
    <w:p w:rsidR="00D03F91" w:rsidRPr="00020525" w:rsidRDefault="00D03F91" w:rsidP="000B500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  <w:sectPr w:rsidR="00D03F91" w:rsidRPr="00020525" w:rsidSect="00D83E5C">
          <w:headerReference w:type="default" r:id="rId9"/>
          <w:footerReference w:type="even" r:id="rId10"/>
          <w:footerReference w:type="default" r:id="rId11"/>
          <w:pgSz w:w="11906" w:h="16838"/>
          <w:pgMar w:top="540" w:right="1440" w:bottom="720" w:left="1440" w:header="708" w:footer="708" w:gutter="0"/>
          <w:pgNumType w:start="1" w:chapStyle="1"/>
          <w:cols w:space="708"/>
          <w:titlePg/>
          <w:docGrid w:linePitch="360"/>
        </w:sectPr>
      </w:pPr>
    </w:p>
    <w:tbl>
      <w:tblPr>
        <w:tblW w:w="1523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8010"/>
        <w:gridCol w:w="4230"/>
      </w:tblGrid>
      <w:tr w:rsidR="00D03F91" w:rsidRPr="00020525" w:rsidTr="00D83E5C">
        <w:trPr>
          <w:trHeight w:val="350"/>
        </w:trPr>
        <w:tc>
          <w:tcPr>
            <w:tcW w:w="15233" w:type="dxa"/>
            <w:gridSpan w:val="3"/>
          </w:tcPr>
          <w:p w:rsidR="00D03F91" w:rsidRPr="00020525" w:rsidRDefault="00D03F91" w:rsidP="000B5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TEMAT E KONSULTIMIT </w:t>
            </w:r>
          </w:p>
          <w:p w:rsidR="00D03F91" w:rsidRPr="00020525" w:rsidRDefault="00D03F91" w:rsidP="000B5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25">
              <w:rPr>
                <w:rFonts w:ascii="Times New Roman" w:hAnsi="Times New Roman"/>
                <w:b/>
                <w:bCs/>
                <w:sz w:val="24"/>
                <w:szCs w:val="24"/>
              </w:rPr>
              <w:t>Seksioni I: Të gjitha institucionet &amp; shoqëria civile &amp; publiku</w:t>
            </w:r>
          </w:p>
        </w:tc>
      </w:tr>
      <w:tr w:rsidR="00D03F91" w:rsidRPr="00020525" w:rsidTr="00D83E5C">
        <w:trPr>
          <w:trHeight w:val="368"/>
        </w:trPr>
        <w:tc>
          <w:tcPr>
            <w:tcW w:w="2993" w:type="dxa"/>
          </w:tcPr>
          <w:p w:rsidR="00D03F91" w:rsidRPr="00020525" w:rsidRDefault="00D03F91" w:rsidP="000B50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F91" w:rsidRPr="00020525" w:rsidRDefault="00D03F91" w:rsidP="000B50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25">
              <w:rPr>
                <w:rFonts w:ascii="Times New Roman" w:hAnsi="Times New Roman"/>
                <w:b/>
                <w:sz w:val="24"/>
                <w:szCs w:val="24"/>
              </w:rPr>
              <w:t>Temat e konsultimit</w:t>
            </w:r>
          </w:p>
        </w:tc>
        <w:tc>
          <w:tcPr>
            <w:tcW w:w="8010" w:type="dxa"/>
          </w:tcPr>
          <w:p w:rsidR="00D03F91" w:rsidRPr="00020525" w:rsidRDefault="00D03F91" w:rsidP="000B5007">
            <w:pPr>
              <w:tabs>
                <w:tab w:val="center" w:pos="17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F91" w:rsidRPr="00020525" w:rsidRDefault="00D03F91" w:rsidP="000B5007">
            <w:pPr>
              <w:tabs>
                <w:tab w:val="center" w:pos="17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25">
              <w:rPr>
                <w:rFonts w:ascii="Times New Roman" w:hAnsi="Times New Roman"/>
                <w:b/>
                <w:sz w:val="24"/>
                <w:szCs w:val="24"/>
              </w:rPr>
              <w:t>Opsioni</w:t>
            </w:r>
          </w:p>
        </w:tc>
        <w:tc>
          <w:tcPr>
            <w:tcW w:w="4230" w:type="dxa"/>
          </w:tcPr>
          <w:p w:rsidR="00D03F91" w:rsidRPr="00020525" w:rsidRDefault="00D03F91" w:rsidP="000B5007">
            <w:pPr>
              <w:tabs>
                <w:tab w:val="center" w:pos="17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25">
              <w:rPr>
                <w:rFonts w:ascii="Times New Roman" w:hAnsi="Times New Roman"/>
                <w:b/>
                <w:sz w:val="24"/>
                <w:szCs w:val="24"/>
              </w:rPr>
              <w:t xml:space="preserve">Ju lutem komentoni mbi </w:t>
            </w:r>
            <w:r w:rsidR="00643747" w:rsidRPr="00020525">
              <w:rPr>
                <w:rFonts w:ascii="Times New Roman" w:hAnsi="Times New Roman"/>
                <w:b/>
                <w:sz w:val="24"/>
                <w:szCs w:val="24"/>
              </w:rPr>
              <w:t>opsionin</w:t>
            </w:r>
            <w:r w:rsidRPr="00020525">
              <w:rPr>
                <w:rFonts w:ascii="Times New Roman" w:hAnsi="Times New Roman"/>
                <w:b/>
                <w:sz w:val="24"/>
                <w:szCs w:val="24"/>
              </w:rPr>
              <w:t xml:space="preserve"> e dhënë dhe rekomandoni </w:t>
            </w:r>
            <w:r w:rsidR="00643747" w:rsidRPr="00020525">
              <w:rPr>
                <w:rFonts w:ascii="Times New Roman" w:hAnsi="Times New Roman"/>
                <w:b/>
                <w:sz w:val="24"/>
                <w:szCs w:val="24"/>
              </w:rPr>
              <w:t>opsion</w:t>
            </w:r>
            <w:r w:rsidRPr="00020525">
              <w:rPr>
                <w:rFonts w:ascii="Times New Roman" w:hAnsi="Times New Roman"/>
                <w:b/>
                <w:sz w:val="24"/>
                <w:szCs w:val="24"/>
              </w:rPr>
              <w:t xml:space="preserve"> tjetër në qoftë se e shihni të duhur. Ku i shihni përfitimet dhe të metat e </w:t>
            </w:r>
            <w:r w:rsidR="00643747" w:rsidRPr="00020525">
              <w:rPr>
                <w:rFonts w:ascii="Times New Roman" w:hAnsi="Times New Roman"/>
                <w:b/>
                <w:sz w:val="24"/>
                <w:szCs w:val="24"/>
              </w:rPr>
              <w:t>opsionit</w:t>
            </w:r>
            <w:r w:rsidRPr="00020525">
              <w:rPr>
                <w:rFonts w:ascii="Times New Roman" w:hAnsi="Times New Roman"/>
                <w:b/>
                <w:sz w:val="24"/>
                <w:szCs w:val="24"/>
              </w:rPr>
              <w:t xml:space="preserve"> të dhënë?</w:t>
            </w:r>
          </w:p>
        </w:tc>
      </w:tr>
      <w:tr w:rsidR="00D03F91" w:rsidRPr="00020525" w:rsidTr="00D83E5C">
        <w:trPr>
          <w:trHeight w:val="458"/>
        </w:trPr>
        <w:tc>
          <w:tcPr>
            <w:tcW w:w="2993" w:type="dxa"/>
          </w:tcPr>
          <w:p w:rsidR="00D03F91" w:rsidRPr="00020525" w:rsidRDefault="00FA660D" w:rsidP="000B50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 </w:t>
            </w:r>
            <w:r w:rsidR="00A525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03F91" w:rsidRPr="00020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D03F91" w:rsidRPr="00020525" w:rsidRDefault="00BB515A" w:rsidP="003F74C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Shërbimi i dokumenteve</w:t>
            </w:r>
          </w:p>
        </w:tc>
        <w:tc>
          <w:tcPr>
            <w:tcW w:w="8010" w:type="dxa"/>
          </w:tcPr>
          <w:p w:rsidR="00D03F91" w:rsidRPr="002D5F02" w:rsidRDefault="00BB515A" w:rsidP="00BB51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B515A">
              <w:rPr>
                <w:rFonts w:ascii="Times New Roman" w:hAnsi="Times New Roman"/>
                <w:sz w:val="24"/>
                <w:szCs w:val="24"/>
              </w:rPr>
              <w:t>ërkesat nga gjykatat e huaja [ose autoritetet e tjera gjyqësore kompetente të huaja] për shërbimin e dokumenteve gjyqësore ose jashtëgjyqësore për të adresuarit në Republikën e Kosovës</w:t>
            </w:r>
            <w:r>
              <w:t xml:space="preserve"> </w:t>
            </w:r>
            <w:r w:rsidRPr="00BB515A">
              <w:rPr>
                <w:rFonts w:ascii="Times New Roman" w:hAnsi="Times New Roman"/>
                <w:sz w:val="24"/>
                <w:szCs w:val="24"/>
              </w:rPr>
              <w:t>dhe nga gjykatat e Republikës së Kosovës për dërgimin e dokumenteve gjyqësore ose jashtëgjyqësore të adresuarit në vendet e huaja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r w:rsidR="002D5F02">
              <w:rPr>
                <w:rFonts w:ascii="Times New Roman" w:hAnsi="Times New Roman"/>
                <w:sz w:val="24"/>
                <w:szCs w:val="24"/>
              </w:rPr>
              <w:t>q</w:t>
            </w:r>
            <w:r w:rsidR="002D5F02" w:rsidRPr="00020525">
              <w:rPr>
                <w:rFonts w:ascii="Times New Roman" w:hAnsi="Times New Roman"/>
                <w:sz w:val="24"/>
                <w:szCs w:val="24"/>
              </w:rPr>
              <w:t>ë</w:t>
            </w:r>
            <w:r w:rsidR="002D5F02">
              <w:rPr>
                <w:rFonts w:ascii="Times New Roman" w:hAnsi="Times New Roman"/>
                <w:sz w:val="24"/>
                <w:szCs w:val="24"/>
              </w:rPr>
              <w:t>llim t</w:t>
            </w:r>
            <w:r w:rsidR="002D5F02" w:rsidRPr="00020525">
              <w:rPr>
                <w:rFonts w:ascii="Times New Roman" w:hAnsi="Times New Roman"/>
                <w:sz w:val="24"/>
                <w:szCs w:val="24"/>
              </w:rPr>
              <w:t>ë</w:t>
            </w:r>
            <w:r w:rsidR="002D5F02">
              <w:rPr>
                <w:rFonts w:ascii="Times New Roman" w:hAnsi="Times New Roman"/>
                <w:sz w:val="24"/>
                <w:szCs w:val="24"/>
              </w:rPr>
              <w:t xml:space="preserve"> zhvillimit t</w:t>
            </w:r>
            <w:r w:rsidR="002D5F02" w:rsidRPr="00020525">
              <w:rPr>
                <w:rFonts w:ascii="Times New Roman" w:hAnsi="Times New Roman"/>
                <w:sz w:val="24"/>
                <w:szCs w:val="24"/>
              </w:rPr>
              <w:t>ë</w:t>
            </w:r>
            <w:r w:rsidR="002D5F02">
              <w:rPr>
                <w:rFonts w:ascii="Times New Roman" w:hAnsi="Times New Roman"/>
                <w:sz w:val="24"/>
                <w:szCs w:val="24"/>
              </w:rPr>
              <w:t xml:space="preserve"> procedur</w:t>
            </w:r>
            <w:r w:rsidR="002D5F02" w:rsidRPr="00020525">
              <w:rPr>
                <w:rFonts w:ascii="Times New Roman" w:hAnsi="Times New Roman"/>
                <w:sz w:val="24"/>
                <w:szCs w:val="24"/>
              </w:rPr>
              <w:t>ë</w:t>
            </w:r>
            <w:r w:rsidR="002D5F02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</w:rPr>
              <w:t>civile.</w:t>
            </w:r>
          </w:p>
        </w:tc>
        <w:tc>
          <w:tcPr>
            <w:tcW w:w="4230" w:type="dxa"/>
          </w:tcPr>
          <w:p w:rsidR="00D03F91" w:rsidRPr="00020525" w:rsidRDefault="00D03F91" w:rsidP="000B5007">
            <w:pPr>
              <w:tabs>
                <w:tab w:val="center" w:pos="173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F91" w:rsidRPr="00020525" w:rsidTr="00D83E5C">
        <w:tc>
          <w:tcPr>
            <w:tcW w:w="2993" w:type="dxa"/>
            <w:shd w:val="clear" w:color="auto" w:fill="auto"/>
          </w:tcPr>
          <w:p w:rsidR="005E1BF9" w:rsidRPr="00020525" w:rsidRDefault="00D03F91" w:rsidP="000B50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05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A2386" w:rsidRPr="000205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Tema </w:t>
            </w:r>
            <w:r w:rsidR="00A525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0205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D03F91" w:rsidRPr="00020525" w:rsidRDefault="00BB515A" w:rsidP="003F74C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Marrja e dëshmive</w:t>
            </w:r>
          </w:p>
        </w:tc>
        <w:tc>
          <w:tcPr>
            <w:tcW w:w="8010" w:type="dxa"/>
          </w:tcPr>
          <w:p w:rsidR="00D03F91" w:rsidRPr="00020525" w:rsidRDefault="00BB515A" w:rsidP="00BB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B515A">
              <w:rPr>
                <w:rFonts w:ascii="Times New Roman" w:hAnsi="Times New Roman"/>
                <w:sz w:val="24"/>
                <w:szCs w:val="24"/>
              </w:rPr>
              <w:t>ërkesat nga gjykatat e huaja [ose autoritetet e tjera kompetente gjyqësore të huaja] në gjykatat e Republikës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së Kosovës për të marrë prova </w:t>
            </w:r>
            <w:r w:rsidRPr="00BB515A">
              <w:rPr>
                <w:rFonts w:ascii="Times New Roman" w:hAnsi="Times New Roman"/>
                <w:sz w:val="24"/>
                <w:szCs w:val="24"/>
              </w:rPr>
              <w:t>dhe kërkesat nga gjykatat e Republikës së Kosovës për gjykatat e huaja për t’i marrë dëshmitë</w:t>
            </w:r>
          </w:p>
        </w:tc>
        <w:tc>
          <w:tcPr>
            <w:tcW w:w="4230" w:type="dxa"/>
          </w:tcPr>
          <w:p w:rsidR="00D03F91" w:rsidRPr="00020525" w:rsidRDefault="00D03F91" w:rsidP="000B500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F02" w:rsidRPr="00020525" w:rsidTr="003F74C6">
        <w:trPr>
          <w:trHeight w:val="1250"/>
        </w:trPr>
        <w:tc>
          <w:tcPr>
            <w:tcW w:w="2993" w:type="dxa"/>
            <w:shd w:val="clear" w:color="auto" w:fill="auto"/>
          </w:tcPr>
          <w:p w:rsidR="002D5F02" w:rsidRDefault="002D5F02" w:rsidP="000B50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Tema </w:t>
            </w:r>
            <w:r w:rsidR="00A525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0205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3F74C6" w:rsidRPr="003F74C6" w:rsidRDefault="00BB515A" w:rsidP="003F7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 tjera të mbështetjes procedurale</w:t>
            </w:r>
          </w:p>
        </w:tc>
        <w:tc>
          <w:tcPr>
            <w:tcW w:w="8010" w:type="dxa"/>
          </w:tcPr>
          <w:p w:rsidR="002D5F02" w:rsidRDefault="00BB515A" w:rsidP="00BB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B515A">
              <w:rPr>
                <w:rFonts w:ascii="Times New Roman" w:hAnsi="Times New Roman"/>
                <w:sz w:val="24"/>
                <w:szCs w:val="24"/>
              </w:rPr>
              <w:t>ërkesa të tjera nga gjykatat e huaja [ose autoritetet e tjera gjyqësore kompetente të huaja], lidhur me të drejtën e Kosovës ose format e tj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era të mbështetjes procedurale </w:t>
            </w:r>
            <w:r w:rsidRPr="00BB515A">
              <w:rPr>
                <w:rFonts w:ascii="Times New Roman" w:hAnsi="Times New Roman"/>
                <w:sz w:val="24"/>
                <w:szCs w:val="24"/>
              </w:rPr>
              <w:t>dhe kërkesa ekuivalente nga gjykatat e Republikës së Kosovës në gjykatat e huaja</w:t>
            </w:r>
          </w:p>
        </w:tc>
        <w:tc>
          <w:tcPr>
            <w:tcW w:w="4230" w:type="dxa"/>
          </w:tcPr>
          <w:p w:rsidR="002D5F02" w:rsidRPr="00020525" w:rsidRDefault="002D5F02" w:rsidP="000B500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3F91" w:rsidRPr="00020525" w:rsidRDefault="00D03F91" w:rsidP="000B500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  <w:sectPr w:rsidR="00D03F91" w:rsidRPr="00020525" w:rsidSect="00D83E5C">
          <w:pgSz w:w="16840" w:h="11900" w:orient="landscape"/>
          <w:pgMar w:top="1440" w:right="1260" w:bottom="1440" w:left="1080" w:header="708" w:footer="708" w:gutter="0"/>
          <w:pgNumType w:chapStyle="1"/>
          <w:cols w:space="708"/>
          <w:docGrid w:linePitch="360"/>
        </w:sectPr>
      </w:pPr>
    </w:p>
    <w:p w:rsidR="00D03F91" w:rsidRPr="00020525" w:rsidRDefault="00D03F91" w:rsidP="000B500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525">
        <w:rPr>
          <w:rFonts w:ascii="Times New Roman" w:hAnsi="Times New Roman"/>
          <w:b/>
          <w:sz w:val="24"/>
          <w:szCs w:val="24"/>
        </w:rPr>
        <w:lastRenderedPageBreak/>
        <w:t>Hapat që pasojnë procesin e konsultimit</w:t>
      </w:r>
    </w:p>
    <w:p w:rsidR="00D03F91" w:rsidRPr="00020525" w:rsidRDefault="00D03F91" w:rsidP="000B50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20525">
        <w:rPr>
          <w:rFonts w:ascii="Times New Roman" w:hAnsi="Times New Roman"/>
          <w:sz w:val="24"/>
          <w:szCs w:val="24"/>
        </w:rPr>
        <w:t>Pas finalizimit të procesit të konsultimit publik të këtij projektlig</w:t>
      </w:r>
      <w:r w:rsidR="000B5007" w:rsidRPr="00020525">
        <w:rPr>
          <w:rFonts w:ascii="Times New Roman" w:hAnsi="Times New Roman"/>
          <w:sz w:val="24"/>
          <w:szCs w:val="24"/>
        </w:rPr>
        <w:t xml:space="preserve">ji, komentet apo sugjerimet e </w:t>
      </w:r>
      <w:r w:rsidRPr="00020525">
        <w:rPr>
          <w:rFonts w:ascii="Times New Roman" w:hAnsi="Times New Roman"/>
          <w:sz w:val="24"/>
          <w:szCs w:val="24"/>
        </w:rPr>
        <w:t xml:space="preserve">pranuara do të shqyrtohen me grupin punues. Si rezultat i punës së shqyrtimit të komenteve kontributeve dhe rekomandimeve të konsultimit do të hartohet versioni i plotësuar i Projektligjit.  </w:t>
      </w:r>
    </w:p>
    <w:p w:rsidR="00D03F91" w:rsidRPr="00020525" w:rsidRDefault="00D03F91" w:rsidP="000B50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20525">
        <w:rPr>
          <w:rFonts w:ascii="Times New Roman" w:hAnsi="Times New Roman"/>
          <w:sz w:val="24"/>
          <w:szCs w:val="24"/>
        </w:rPr>
        <w:t xml:space="preserve">Ministria e Drejtësisë do të hartojë Raportin e konsultimit, i cili do të përfshijë informatat për procesin e konsultimit, palët e konsultuara, metodat e përdorura gjatë konsultimit, pjesëmarrjen e publikut në proces të konsultimit dhe komentet e rekomandimet e  pranuara. </w:t>
      </w:r>
    </w:p>
    <w:p w:rsidR="00D03F91" w:rsidRPr="00020525" w:rsidRDefault="00D03F91" w:rsidP="000B50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20525">
        <w:rPr>
          <w:rFonts w:ascii="Times New Roman" w:hAnsi="Times New Roman"/>
          <w:sz w:val="24"/>
          <w:szCs w:val="24"/>
        </w:rPr>
        <w:t>Raporti do të përfshijë informatë për secilin propozim apo sugjerim që është pranuar si dhe arsyetimin dhe sqarimin për komentet që nuk janë pranuar. Raporti do të jetë i qasshëm për publikun për një periudhë kohore, pas përfundimit të procesit të konsultimit dhe finalizimit të këtij Projektligji.</w:t>
      </w:r>
    </w:p>
    <w:p w:rsidR="00D03F91" w:rsidRPr="00020525" w:rsidRDefault="00D03F91" w:rsidP="000B50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pStyle w:val="MediumShading2-Accent31"/>
        <w:ind w:left="0"/>
        <w:outlineLvl w:val="0"/>
        <w:rPr>
          <w:rFonts w:ascii="Times New Roman" w:hAnsi="Times New Roman"/>
          <w:i w:val="0"/>
          <w:color w:val="auto"/>
          <w:sz w:val="24"/>
          <w:szCs w:val="24"/>
        </w:rPr>
      </w:pPr>
      <w:r w:rsidRPr="00020525">
        <w:rPr>
          <w:rFonts w:ascii="Times New Roman" w:hAnsi="Times New Roman"/>
          <w:i w:val="0"/>
          <w:color w:val="auto"/>
          <w:sz w:val="24"/>
          <w:szCs w:val="24"/>
        </w:rPr>
        <w:t>Ku dhe si duhet t’i dërgoni kontributet tuaja me shkrim</w:t>
      </w:r>
    </w:p>
    <w:p w:rsidR="00D03F91" w:rsidRPr="00020525" w:rsidRDefault="00D03F91" w:rsidP="000B50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0525">
        <w:rPr>
          <w:rFonts w:ascii="Times New Roman" w:hAnsi="Times New Roman"/>
          <w:sz w:val="24"/>
          <w:szCs w:val="24"/>
        </w:rPr>
        <w:t>Afati përfundimtar i dorëzimit të kontributit me shkrim në kuadër të procesit të k</w:t>
      </w:r>
      <w:r w:rsidR="000B5007" w:rsidRPr="00020525">
        <w:rPr>
          <w:rFonts w:ascii="Times New Roman" w:hAnsi="Times New Roman"/>
          <w:sz w:val="24"/>
          <w:szCs w:val="24"/>
        </w:rPr>
        <w:t xml:space="preserve">onsultimit për </w:t>
      </w:r>
      <w:r w:rsidR="00BB515A">
        <w:rPr>
          <w:rFonts w:ascii="Times New Roman" w:hAnsi="Times New Roman"/>
          <w:sz w:val="24"/>
          <w:szCs w:val="24"/>
        </w:rPr>
        <w:t>Projektligjin</w:t>
      </w:r>
      <w:r w:rsidR="00BB515A" w:rsidRPr="00B877ED">
        <w:rPr>
          <w:rFonts w:ascii="Times New Roman" w:hAnsi="Times New Roman"/>
          <w:sz w:val="24"/>
          <w:szCs w:val="24"/>
        </w:rPr>
        <w:t xml:space="preserve"> për Bashkëpunim Juridik Ndërkombëtar në çështjet civile</w:t>
      </w:r>
      <w:r w:rsidR="00BB515A" w:rsidRPr="00020525">
        <w:rPr>
          <w:rFonts w:ascii="Times New Roman" w:hAnsi="Times New Roman"/>
          <w:sz w:val="24"/>
          <w:szCs w:val="24"/>
        </w:rPr>
        <w:t xml:space="preserve"> </w:t>
      </w:r>
      <w:r w:rsidRPr="00020525">
        <w:rPr>
          <w:rFonts w:ascii="Times New Roman" w:hAnsi="Times New Roman"/>
          <w:sz w:val="24"/>
          <w:szCs w:val="24"/>
        </w:rPr>
        <w:t xml:space="preserve">bëhet përmes platformës </w:t>
      </w:r>
      <w:r w:rsidR="000B5007" w:rsidRPr="00020525">
        <w:rPr>
          <w:rFonts w:ascii="Times New Roman" w:hAnsi="Times New Roman"/>
          <w:sz w:val="24"/>
          <w:szCs w:val="24"/>
        </w:rPr>
        <w:t>elektronike</w:t>
      </w:r>
      <w:r w:rsidRPr="00020525">
        <w:rPr>
          <w:rFonts w:ascii="Times New Roman" w:hAnsi="Times New Roman"/>
          <w:sz w:val="24"/>
          <w:szCs w:val="24"/>
        </w:rPr>
        <w:t xml:space="preserve"> të konsultimeve publike ose në e-</w:t>
      </w:r>
      <w:proofErr w:type="spellStart"/>
      <w:r w:rsidRPr="00020525">
        <w:rPr>
          <w:rFonts w:ascii="Times New Roman" w:hAnsi="Times New Roman"/>
          <w:sz w:val="24"/>
          <w:szCs w:val="24"/>
        </w:rPr>
        <w:t>mail</w:t>
      </w:r>
      <w:proofErr w:type="spellEnd"/>
      <w:r w:rsidRPr="00020525">
        <w:rPr>
          <w:rFonts w:ascii="Times New Roman" w:hAnsi="Times New Roman"/>
          <w:sz w:val="24"/>
          <w:szCs w:val="24"/>
        </w:rPr>
        <w:t xml:space="preserve"> adresën: </w:t>
      </w:r>
      <w:r w:rsidR="0038582C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F</w:t>
      </w:r>
      <w:r w:rsidR="0058154C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isnik.</w:t>
      </w:r>
      <w:r w:rsidR="0038582C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R</w:t>
      </w:r>
      <w:r w:rsidR="0058154C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.</w:t>
      </w:r>
      <w:r w:rsidR="0038582C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G</w:t>
      </w:r>
      <w:r w:rsidR="0058154C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ashi</w:t>
      </w:r>
      <w:r w:rsidR="00CB60E3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@rks-</w:t>
      </w:r>
      <w:r w:rsidRPr="00CB60E3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gov.net</w:t>
      </w:r>
      <w:r w:rsidRPr="00CB60E3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="000B5007" w:rsidRPr="00CB60E3">
        <w:rPr>
          <w:rFonts w:ascii="Times New Roman" w:hAnsi="Times New Roman"/>
          <w:sz w:val="24"/>
          <w:szCs w:val="24"/>
        </w:rPr>
        <w:t>jo më larg se deri me</w:t>
      </w:r>
      <w:r w:rsidRPr="00CB60E3">
        <w:rPr>
          <w:rFonts w:ascii="Times New Roman" w:hAnsi="Times New Roman"/>
          <w:sz w:val="24"/>
          <w:szCs w:val="24"/>
        </w:rPr>
        <w:t xml:space="preserve"> datën </w:t>
      </w:r>
      <w:r w:rsidR="008B5112">
        <w:rPr>
          <w:rFonts w:ascii="Times New Roman" w:hAnsi="Times New Roman"/>
          <w:sz w:val="24"/>
          <w:szCs w:val="24"/>
        </w:rPr>
        <w:t>03.12.2019</w:t>
      </w:r>
      <w:bookmarkStart w:id="0" w:name="_GoBack"/>
      <w:bookmarkEnd w:id="0"/>
    </w:p>
    <w:p w:rsidR="00D03F91" w:rsidRPr="00020525" w:rsidRDefault="00D03F91" w:rsidP="000B5007">
      <w:pPr>
        <w:jc w:val="both"/>
        <w:rPr>
          <w:rFonts w:ascii="Times New Roman" w:hAnsi="Times New Roman"/>
          <w:sz w:val="24"/>
          <w:szCs w:val="24"/>
        </w:rPr>
      </w:pPr>
    </w:p>
    <w:p w:rsidR="00D03F91" w:rsidRPr="00020525" w:rsidRDefault="00D03F91" w:rsidP="000B5007">
      <w:pPr>
        <w:jc w:val="both"/>
        <w:rPr>
          <w:rFonts w:ascii="Times New Roman" w:hAnsi="Times New Roman"/>
          <w:sz w:val="24"/>
          <w:szCs w:val="24"/>
        </w:rPr>
      </w:pPr>
      <w:r w:rsidRPr="00020525">
        <w:rPr>
          <w:rFonts w:ascii="Times New Roman" w:hAnsi="Times New Roman"/>
          <w:sz w:val="24"/>
          <w:szCs w:val="24"/>
        </w:rPr>
        <w:tab/>
      </w:r>
    </w:p>
    <w:p w:rsidR="00D03F91" w:rsidRPr="00020525" w:rsidRDefault="00D03F91" w:rsidP="000B5007">
      <w:pPr>
        <w:rPr>
          <w:rFonts w:ascii="Times New Roman" w:hAnsi="Times New Roman"/>
          <w:sz w:val="24"/>
          <w:szCs w:val="24"/>
        </w:rPr>
      </w:pPr>
    </w:p>
    <w:p w:rsidR="009D3DF0" w:rsidRPr="00020525" w:rsidRDefault="009D3DF0" w:rsidP="000B5007">
      <w:pPr>
        <w:rPr>
          <w:rFonts w:ascii="Times New Roman" w:hAnsi="Times New Roman"/>
          <w:sz w:val="24"/>
          <w:szCs w:val="24"/>
        </w:rPr>
      </w:pPr>
    </w:p>
    <w:sectPr w:rsidR="009D3DF0" w:rsidRPr="00020525" w:rsidSect="00D83E5C">
      <w:pgSz w:w="11906" w:h="16838"/>
      <w:pgMar w:top="1080" w:right="1440" w:bottom="1260" w:left="144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36" w:rsidRDefault="002A2736">
      <w:pPr>
        <w:spacing w:after="0" w:line="240" w:lineRule="auto"/>
      </w:pPr>
      <w:r>
        <w:separator/>
      </w:r>
    </w:p>
  </w:endnote>
  <w:endnote w:type="continuationSeparator" w:id="0">
    <w:p w:rsidR="002A2736" w:rsidRDefault="002A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5C" w:rsidRDefault="00D83E5C" w:rsidP="00D83E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E5C" w:rsidRDefault="00D83E5C" w:rsidP="00D83E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963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3E5C" w:rsidRDefault="00D83E5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112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83E5C" w:rsidRDefault="00D83E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36" w:rsidRDefault="002A2736">
      <w:pPr>
        <w:spacing w:after="0" w:line="240" w:lineRule="auto"/>
      </w:pPr>
      <w:r>
        <w:separator/>
      </w:r>
    </w:p>
  </w:footnote>
  <w:footnote w:type="continuationSeparator" w:id="0">
    <w:p w:rsidR="002A2736" w:rsidRDefault="002A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5C" w:rsidRDefault="00D83E5C" w:rsidP="00D83E5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AD2"/>
    <w:multiLevelType w:val="hybridMultilevel"/>
    <w:tmpl w:val="7660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1896"/>
    <w:multiLevelType w:val="hybridMultilevel"/>
    <w:tmpl w:val="8180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D16C0"/>
    <w:multiLevelType w:val="multilevel"/>
    <w:tmpl w:val="DB48054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>
    <w:nsid w:val="4A24004C"/>
    <w:multiLevelType w:val="hybridMultilevel"/>
    <w:tmpl w:val="DCA6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F32E0"/>
    <w:multiLevelType w:val="hybridMultilevel"/>
    <w:tmpl w:val="F0F8FB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D4F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91"/>
    <w:rsid w:val="00020525"/>
    <w:rsid w:val="000933CF"/>
    <w:rsid w:val="000B5007"/>
    <w:rsid w:val="000B77C6"/>
    <w:rsid w:val="000D2EB7"/>
    <w:rsid w:val="000D3E91"/>
    <w:rsid w:val="00122597"/>
    <w:rsid w:val="0016227D"/>
    <w:rsid w:val="00176651"/>
    <w:rsid w:val="001B1B53"/>
    <w:rsid w:val="001F7591"/>
    <w:rsid w:val="002116D4"/>
    <w:rsid w:val="0024144B"/>
    <w:rsid w:val="002623F7"/>
    <w:rsid w:val="00295F61"/>
    <w:rsid w:val="002A2736"/>
    <w:rsid w:val="002D5F02"/>
    <w:rsid w:val="002E2917"/>
    <w:rsid w:val="00323B78"/>
    <w:rsid w:val="00344742"/>
    <w:rsid w:val="00365CFA"/>
    <w:rsid w:val="0038582C"/>
    <w:rsid w:val="003D3EAD"/>
    <w:rsid w:val="003F74C6"/>
    <w:rsid w:val="00402DCD"/>
    <w:rsid w:val="00404ACF"/>
    <w:rsid w:val="00430EE4"/>
    <w:rsid w:val="004547E6"/>
    <w:rsid w:val="00456D9B"/>
    <w:rsid w:val="00485C47"/>
    <w:rsid w:val="004B5D45"/>
    <w:rsid w:val="004D00CE"/>
    <w:rsid w:val="004E510B"/>
    <w:rsid w:val="004F1AA3"/>
    <w:rsid w:val="004F24BC"/>
    <w:rsid w:val="00511DFE"/>
    <w:rsid w:val="00553F94"/>
    <w:rsid w:val="0056308E"/>
    <w:rsid w:val="0058154C"/>
    <w:rsid w:val="00583710"/>
    <w:rsid w:val="005E1BF9"/>
    <w:rsid w:val="005F5FE8"/>
    <w:rsid w:val="006153BD"/>
    <w:rsid w:val="00643747"/>
    <w:rsid w:val="00651CEE"/>
    <w:rsid w:val="00666E24"/>
    <w:rsid w:val="007A298A"/>
    <w:rsid w:val="007D4856"/>
    <w:rsid w:val="008004F0"/>
    <w:rsid w:val="00801904"/>
    <w:rsid w:val="00820BF8"/>
    <w:rsid w:val="00834E52"/>
    <w:rsid w:val="00847BA9"/>
    <w:rsid w:val="00855949"/>
    <w:rsid w:val="00892873"/>
    <w:rsid w:val="008A75A7"/>
    <w:rsid w:val="008B5112"/>
    <w:rsid w:val="008C74EB"/>
    <w:rsid w:val="008D03B5"/>
    <w:rsid w:val="008D4C1D"/>
    <w:rsid w:val="00995274"/>
    <w:rsid w:val="009B33AC"/>
    <w:rsid w:val="009C5C56"/>
    <w:rsid w:val="009D3DF0"/>
    <w:rsid w:val="00A41DDF"/>
    <w:rsid w:val="00A44335"/>
    <w:rsid w:val="00A468F2"/>
    <w:rsid w:val="00A5250B"/>
    <w:rsid w:val="00A92378"/>
    <w:rsid w:val="00AB3BE5"/>
    <w:rsid w:val="00B015BF"/>
    <w:rsid w:val="00B1215E"/>
    <w:rsid w:val="00B257D9"/>
    <w:rsid w:val="00B43FCF"/>
    <w:rsid w:val="00B50FC7"/>
    <w:rsid w:val="00B5395F"/>
    <w:rsid w:val="00B877ED"/>
    <w:rsid w:val="00BA2386"/>
    <w:rsid w:val="00BB515A"/>
    <w:rsid w:val="00C30A7A"/>
    <w:rsid w:val="00C67278"/>
    <w:rsid w:val="00CB60E3"/>
    <w:rsid w:val="00CE24B1"/>
    <w:rsid w:val="00D03F91"/>
    <w:rsid w:val="00D11BDF"/>
    <w:rsid w:val="00D14C77"/>
    <w:rsid w:val="00D210CE"/>
    <w:rsid w:val="00D2684A"/>
    <w:rsid w:val="00D83E5C"/>
    <w:rsid w:val="00D960F8"/>
    <w:rsid w:val="00DD3A94"/>
    <w:rsid w:val="00E2642D"/>
    <w:rsid w:val="00E42776"/>
    <w:rsid w:val="00E5778D"/>
    <w:rsid w:val="00E642AA"/>
    <w:rsid w:val="00EB29E3"/>
    <w:rsid w:val="00EB4F29"/>
    <w:rsid w:val="00EE5C5B"/>
    <w:rsid w:val="00F46B67"/>
    <w:rsid w:val="00F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91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D03F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03F9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3F91"/>
    <w:rPr>
      <w:rFonts w:ascii="Calibri" w:eastAsia="MS Mincho" w:hAnsi="Calibri" w:cs="Times New Roman"/>
      <w:sz w:val="20"/>
      <w:szCs w:val="20"/>
      <w:lang w:val="sq-AL"/>
    </w:rPr>
  </w:style>
  <w:style w:type="character" w:styleId="PageNumber">
    <w:name w:val="page number"/>
    <w:rsid w:val="00D03F91"/>
  </w:style>
  <w:style w:type="paragraph" w:styleId="Title">
    <w:name w:val="Title"/>
    <w:basedOn w:val="Normal"/>
    <w:link w:val="TitleChar"/>
    <w:qFormat/>
    <w:rsid w:val="00D03F9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3F9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D03F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MediumShading2-Accent3Char">
    <w:name w:val="Medium Shading 2 - Accent 3 Char"/>
    <w:link w:val="MediumShading2-Accent31"/>
    <w:uiPriority w:val="30"/>
    <w:rsid w:val="00D03F91"/>
    <w:rPr>
      <w:rFonts w:ascii="Calibri" w:eastAsia="MS Mincho" w:hAnsi="Calibri" w:cs="Times New Roman"/>
      <w:b/>
      <w:bCs/>
      <w:i/>
      <w:iCs/>
      <w:color w:val="4F81BD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D03F91"/>
    <w:pPr>
      <w:spacing w:after="160" w:line="259" w:lineRule="auto"/>
      <w:ind w:left="720"/>
      <w:contextualSpacing/>
    </w:pPr>
    <w:rPr>
      <w:lang w:val="en-US"/>
    </w:rPr>
  </w:style>
  <w:style w:type="paragraph" w:customStyle="1" w:styleId="Neni">
    <w:name w:val="Neni"/>
    <w:basedOn w:val="Normal"/>
    <w:qFormat/>
    <w:rsid w:val="00D03F91"/>
    <w:pPr>
      <w:spacing w:after="0" w:line="240" w:lineRule="auto"/>
      <w:jc w:val="center"/>
    </w:pPr>
    <w:rPr>
      <w:rFonts w:ascii="Cambria" w:hAnsi="Cambria"/>
      <w:b/>
      <w:sz w:val="24"/>
    </w:rPr>
  </w:style>
  <w:style w:type="character" w:customStyle="1" w:styleId="ListParagraphChar">
    <w:name w:val="List Paragraph Char"/>
    <w:link w:val="ListParagraph"/>
    <w:uiPriority w:val="34"/>
    <w:locked/>
    <w:rsid w:val="00D03F91"/>
    <w:rPr>
      <w:rFonts w:ascii="Calibri" w:eastAsia="MS Mincho" w:hAnsi="Calibri" w:cs="Times New Roman"/>
    </w:rPr>
  </w:style>
  <w:style w:type="paragraph" w:styleId="NoSpacing">
    <w:name w:val="No Spacing"/>
    <w:uiPriority w:val="1"/>
    <w:qFormat/>
    <w:rsid w:val="007D48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42D"/>
    <w:rPr>
      <w:rFonts w:ascii="Calibri" w:eastAsia="MS Mincho" w:hAnsi="Calibri" w:cs="Times New Roman"/>
      <w:lang w:val="sq-AL"/>
    </w:rPr>
  </w:style>
  <w:style w:type="table" w:styleId="TableGrid">
    <w:name w:val="Table Grid"/>
    <w:basedOn w:val="TableNormal"/>
    <w:uiPriority w:val="39"/>
    <w:rsid w:val="00DD3A94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78"/>
    <w:rPr>
      <w:rFonts w:ascii="Tahoma" w:eastAsia="MS Mincho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91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D03F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03F9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3F91"/>
    <w:rPr>
      <w:rFonts w:ascii="Calibri" w:eastAsia="MS Mincho" w:hAnsi="Calibri" w:cs="Times New Roman"/>
      <w:sz w:val="20"/>
      <w:szCs w:val="20"/>
      <w:lang w:val="sq-AL"/>
    </w:rPr>
  </w:style>
  <w:style w:type="character" w:styleId="PageNumber">
    <w:name w:val="page number"/>
    <w:rsid w:val="00D03F91"/>
  </w:style>
  <w:style w:type="paragraph" w:styleId="Title">
    <w:name w:val="Title"/>
    <w:basedOn w:val="Normal"/>
    <w:link w:val="TitleChar"/>
    <w:qFormat/>
    <w:rsid w:val="00D03F9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3F9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D03F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MediumShading2-Accent3Char">
    <w:name w:val="Medium Shading 2 - Accent 3 Char"/>
    <w:link w:val="MediumShading2-Accent31"/>
    <w:uiPriority w:val="30"/>
    <w:rsid w:val="00D03F91"/>
    <w:rPr>
      <w:rFonts w:ascii="Calibri" w:eastAsia="MS Mincho" w:hAnsi="Calibri" w:cs="Times New Roman"/>
      <w:b/>
      <w:bCs/>
      <w:i/>
      <w:iCs/>
      <w:color w:val="4F81BD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D03F91"/>
    <w:pPr>
      <w:spacing w:after="160" w:line="259" w:lineRule="auto"/>
      <w:ind w:left="720"/>
      <w:contextualSpacing/>
    </w:pPr>
    <w:rPr>
      <w:lang w:val="en-US"/>
    </w:rPr>
  </w:style>
  <w:style w:type="paragraph" w:customStyle="1" w:styleId="Neni">
    <w:name w:val="Neni"/>
    <w:basedOn w:val="Normal"/>
    <w:qFormat/>
    <w:rsid w:val="00D03F91"/>
    <w:pPr>
      <w:spacing w:after="0" w:line="240" w:lineRule="auto"/>
      <w:jc w:val="center"/>
    </w:pPr>
    <w:rPr>
      <w:rFonts w:ascii="Cambria" w:hAnsi="Cambria"/>
      <w:b/>
      <w:sz w:val="24"/>
    </w:rPr>
  </w:style>
  <w:style w:type="character" w:customStyle="1" w:styleId="ListParagraphChar">
    <w:name w:val="List Paragraph Char"/>
    <w:link w:val="ListParagraph"/>
    <w:uiPriority w:val="34"/>
    <w:locked/>
    <w:rsid w:val="00D03F91"/>
    <w:rPr>
      <w:rFonts w:ascii="Calibri" w:eastAsia="MS Mincho" w:hAnsi="Calibri" w:cs="Times New Roman"/>
    </w:rPr>
  </w:style>
  <w:style w:type="paragraph" w:styleId="NoSpacing">
    <w:name w:val="No Spacing"/>
    <w:uiPriority w:val="1"/>
    <w:qFormat/>
    <w:rsid w:val="007D48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42D"/>
    <w:rPr>
      <w:rFonts w:ascii="Calibri" w:eastAsia="MS Mincho" w:hAnsi="Calibri" w:cs="Times New Roman"/>
      <w:lang w:val="sq-AL"/>
    </w:rPr>
  </w:style>
  <w:style w:type="table" w:styleId="TableGrid">
    <w:name w:val="Table Grid"/>
    <w:basedOn w:val="TableNormal"/>
    <w:uiPriority w:val="39"/>
    <w:rsid w:val="00DD3A94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78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Valmira Uka</dc:creator>
  <cp:lastModifiedBy>Selvije Elezaj</cp:lastModifiedBy>
  <cp:revision>6</cp:revision>
  <dcterms:created xsi:type="dcterms:W3CDTF">2019-11-08T12:41:00Z</dcterms:created>
  <dcterms:modified xsi:type="dcterms:W3CDTF">2019-11-13T09:56:00Z</dcterms:modified>
</cp:coreProperties>
</file>